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ED" w:rsidRPr="00BA6FED" w:rsidRDefault="00BA6FED" w:rsidP="00A43C4F">
      <w:pPr>
        <w:spacing w:after="0" w:line="180" w:lineRule="auto"/>
        <w:jc w:val="center"/>
        <w:rPr>
          <w:rFonts w:ascii="Arial Black" w:eastAsia="Times New Roman" w:hAnsi="Arial Black"/>
          <w:b/>
          <w:noProof/>
          <w:sz w:val="40"/>
          <w:szCs w:val="40"/>
          <w:lang w:eastAsia="fr-FR"/>
        </w:rPr>
      </w:pPr>
      <w:r>
        <w:rPr>
          <w:rFonts w:ascii="Arial" w:hAnsi="Arial" w:cs="Arial"/>
          <w:b/>
          <w:iCs/>
          <w:noProof/>
          <w:sz w:val="96"/>
          <w:szCs w:val="96"/>
          <w:lang w:eastAsia="fr-FR"/>
        </w:rPr>
        <w:drawing>
          <wp:anchor distT="0" distB="0" distL="114300" distR="114300" simplePos="0" relativeHeight="251657728" behindDoc="0" locked="0" layoutInCell="1" allowOverlap="0" wp14:anchorId="06EBD5C7" wp14:editId="2074EB44">
            <wp:simplePos x="0" y="0"/>
            <wp:positionH relativeFrom="column">
              <wp:posOffset>3192780</wp:posOffset>
            </wp:positionH>
            <wp:positionV relativeFrom="paragraph">
              <wp:posOffset>-602615</wp:posOffset>
            </wp:positionV>
            <wp:extent cx="409575" cy="704215"/>
            <wp:effectExtent l="0" t="0" r="9525" b="635"/>
            <wp:wrapNone/>
            <wp:docPr id="4"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14:sizeRelH relativeFrom="page">
              <wp14:pctWidth>0</wp14:pctWidth>
            </wp14:sizeRelH>
            <wp14:sizeRelV relativeFrom="page">
              <wp14:pctHeight>0</wp14:pctHeight>
            </wp14:sizeRelV>
          </wp:anchor>
        </w:drawing>
      </w:r>
    </w:p>
    <w:p w:rsidR="00A43C4F" w:rsidRPr="00BA6FED" w:rsidRDefault="00423D4D" w:rsidP="00A43C4F">
      <w:pPr>
        <w:spacing w:after="0" w:line="180" w:lineRule="auto"/>
        <w:jc w:val="center"/>
        <w:rPr>
          <w:rFonts w:ascii="Arial Black" w:eastAsia="Times New Roman" w:hAnsi="Arial Black"/>
          <w:b/>
          <w:noProof/>
          <w:sz w:val="84"/>
          <w:szCs w:val="84"/>
          <w:lang w:eastAsia="fr-FR"/>
        </w:rPr>
      </w:pPr>
      <w:r>
        <w:rPr>
          <w:rFonts w:ascii="Arial Black" w:eastAsia="Times New Roman" w:hAnsi="Arial Black"/>
          <w:b/>
          <w:noProof/>
          <w:sz w:val="84"/>
          <w:szCs w:val="84"/>
          <w:lang w:eastAsia="fr-FR"/>
        </w:rPr>
        <w:t>99 HOMES</w:t>
      </w:r>
    </w:p>
    <w:p w:rsidR="00423D4D" w:rsidRPr="00423D4D" w:rsidRDefault="00423D4D" w:rsidP="00423D4D">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423D4D">
        <w:rPr>
          <w:rFonts w:ascii="Arial Narrow" w:eastAsia="Times New Roman" w:hAnsi="Arial Narrow" w:cs="Arial"/>
          <w:i/>
          <w:iCs/>
          <w:sz w:val="20"/>
          <w:szCs w:val="20"/>
          <w:lang w:eastAsia="fr-FR"/>
        </w:rPr>
        <w:t xml:space="preserve">Réalisé par Ramin </w:t>
      </w:r>
      <w:proofErr w:type="spellStart"/>
      <w:r w:rsidRPr="00423D4D">
        <w:rPr>
          <w:rFonts w:ascii="Arial Narrow" w:eastAsia="Times New Roman" w:hAnsi="Arial Narrow" w:cs="Arial"/>
          <w:i/>
          <w:iCs/>
          <w:sz w:val="20"/>
          <w:szCs w:val="20"/>
          <w:lang w:eastAsia="fr-FR"/>
        </w:rPr>
        <w:t>Bahrani</w:t>
      </w:r>
      <w:proofErr w:type="spellEnd"/>
    </w:p>
    <w:p w:rsidR="00423D4D" w:rsidRPr="00423D4D" w:rsidRDefault="00423D4D" w:rsidP="00423D4D">
      <w:pPr>
        <w:tabs>
          <w:tab w:val="left" w:pos="3343"/>
          <w:tab w:val="center" w:pos="4607"/>
        </w:tabs>
        <w:spacing w:after="0" w:line="240" w:lineRule="auto"/>
        <w:contextualSpacing/>
        <w:jc w:val="center"/>
        <w:rPr>
          <w:rFonts w:ascii="Arial Narrow" w:eastAsia="Times New Roman" w:hAnsi="Arial Narrow" w:cs="Arial"/>
          <w:i/>
          <w:iCs/>
          <w:sz w:val="20"/>
          <w:szCs w:val="20"/>
          <w:lang w:eastAsia="fr-FR"/>
        </w:rPr>
      </w:pPr>
      <w:r w:rsidRPr="00423D4D">
        <w:rPr>
          <w:rFonts w:ascii="Arial Narrow" w:eastAsia="Times New Roman" w:hAnsi="Arial Narrow" w:cs="Arial"/>
          <w:i/>
          <w:iCs/>
          <w:sz w:val="20"/>
          <w:szCs w:val="20"/>
          <w:lang w:eastAsia="fr-FR"/>
        </w:rPr>
        <w:t xml:space="preserve">Avec Michael Shannon, Andrew Garfield, Lauren </w:t>
      </w:r>
      <w:proofErr w:type="spellStart"/>
      <w:r w:rsidRPr="00423D4D">
        <w:rPr>
          <w:rFonts w:ascii="Arial Narrow" w:eastAsia="Times New Roman" w:hAnsi="Arial Narrow" w:cs="Arial"/>
          <w:i/>
          <w:iCs/>
          <w:sz w:val="20"/>
          <w:szCs w:val="20"/>
          <w:lang w:eastAsia="fr-FR"/>
        </w:rPr>
        <w:t>Dern</w:t>
      </w:r>
      <w:proofErr w:type="spellEnd"/>
      <w:r w:rsidRPr="00423D4D">
        <w:rPr>
          <w:rFonts w:ascii="Arial Narrow" w:eastAsia="Times New Roman" w:hAnsi="Arial Narrow" w:cs="Arial"/>
          <w:i/>
          <w:iCs/>
          <w:sz w:val="20"/>
          <w:szCs w:val="20"/>
          <w:lang w:eastAsia="fr-FR"/>
        </w:rPr>
        <w:t xml:space="preserve">  </w:t>
      </w:r>
    </w:p>
    <w:p w:rsidR="004675D7" w:rsidRPr="00323B0A" w:rsidRDefault="004675D7" w:rsidP="00EE0A7D">
      <w:pPr>
        <w:tabs>
          <w:tab w:val="left" w:pos="3343"/>
          <w:tab w:val="center" w:pos="4607"/>
        </w:tabs>
        <w:spacing w:after="0" w:line="240" w:lineRule="auto"/>
        <w:contextualSpacing/>
        <w:rPr>
          <w:rFonts w:ascii="Arial" w:eastAsia="Times New Roman" w:hAnsi="Arial" w:cs="Arial"/>
          <w:iCs/>
          <w:sz w:val="16"/>
          <w:szCs w:val="16"/>
          <w:lang w:eastAsia="fr-FR"/>
        </w:rPr>
      </w:pPr>
    </w:p>
    <w:p w:rsidR="00637386" w:rsidRPr="00637386" w:rsidRDefault="00637386" w:rsidP="00637386">
      <w:pPr>
        <w:tabs>
          <w:tab w:val="left" w:pos="3343"/>
          <w:tab w:val="center" w:pos="4607"/>
        </w:tabs>
        <w:spacing w:before="100" w:beforeAutospacing="1" w:after="100" w:afterAutospacing="1" w:line="240" w:lineRule="auto"/>
        <w:contextualSpacing/>
        <w:jc w:val="both"/>
        <w:rPr>
          <w:rFonts w:ascii="Arial" w:eastAsia="Times New Roman" w:hAnsi="Arial" w:cs="Arial"/>
          <w:iCs/>
          <w:lang w:eastAsia="fr-FR"/>
        </w:rPr>
      </w:pPr>
      <w:r w:rsidRPr="00637386">
        <w:rPr>
          <w:rFonts w:ascii="Arial" w:eastAsia="Times New Roman" w:hAnsi="Arial" w:cs="Arial"/>
          <w:iCs/>
          <w:lang w:eastAsia="fr-FR"/>
        </w:rPr>
        <w:t xml:space="preserve">Etats-Unis, 2007, crise des </w:t>
      </w:r>
      <w:proofErr w:type="spellStart"/>
      <w:r w:rsidRPr="00637386">
        <w:rPr>
          <w:rFonts w:ascii="Arial" w:eastAsia="Times New Roman" w:hAnsi="Arial" w:cs="Arial"/>
          <w:iCs/>
          <w:lang w:eastAsia="fr-FR"/>
        </w:rPr>
        <w:t>subprimes</w:t>
      </w:r>
      <w:proofErr w:type="spellEnd"/>
      <w:r w:rsidRPr="00637386">
        <w:rPr>
          <w:rFonts w:ascii="Arial" w:eastAsia="Times New Roman" w:hAnsi="Arial" w:cs="Arial"/>
          <w:iCs/>
          <w:lang w:eastAsia="fr-FR"/>
        </w:rPr>
        <w:t xml:space="preserve">. </w:t>
      </w:r>
    </w:p>
    <w:p w:rsidR="00637386" w:rsidRDefault="00637386" w:rsidP="00B456BF">
      <w:pPr>
        <w:tabs>
          <w:tab w:val="left" w:pos="3343"/>
          <w:tab w:val="center" w:pos="4607"/>
        </w:tabs>
        <w:spacing w:before="100" w:beforeAutospacing="1" w:after="100" w:afterAutospacing="1" w:line="240" w:lineRule="auto"/>
        <w:contextualSpacing/>
        <w:jc w:val="both"/>
        <w:rPr>
          <w:rFonts w:ascii="Arial" w:eastAsia="Times New Roman" w:hAnsi="Arial" w:cs="Arial"/>
          <w:iCs/>
          <w:lang w:eastAsia="fr-FR"/>
        </w:rPr>
      </w:pPr>
      <w:r w:rsidRPr="00637386">
        <w:rPr>
          <w:rFonts w:ascii="Arial" w:eastAsia="Times New Roman" w:hAnsi="Arial" w:cs="Arial"/>
          <w:iCs/>
          <w:lang w:eastAsia="fr-FR"/>
        </w:rPr>
        <w:t xml:space="preserve">Rick </w:t>
      </w:r>
      <w:proofErr w:type="spellStart"/>
      <w:r w:rsidRPr="00637386">
        <w:rPr>
          <w:rFonts w:ascii="Arial" w:eastAsia="Times New Roman" w:hAnsi="Arial" w:cs="Arial"/>
          <w:iCs/>
          <w:lang w:eastAsia="fr-FR"/>
        </w:rPr>
        <w:t>Carver</w:t>
      </w:r>
      <w:proofErr w:type="spellEnd"/>
      <w:r w:rsidRPr="00637386">
        <w:rPr>
          <w:rFonts w:ascii="Arial" w:eastAsia="Times New Roman" w:hAnsi="Arial" w:cs="Arial"/>
          <w:iCs/>
          <w:lang w:eastAsia="fr-FR"/>
        </w:rPr>
        <w:t xml:space="preserve">, homme d’affaires à la fois impitoyable et charismatique, fait fortune dans la saisie de biens immobiliers. Lorsqu’il met à la porte Dennis Nash, père célibataire vivant avec sa mère et son fils, il lui propose un marché. Pour récupérer sa maison, sous les ordres de </w:t>
      </w:r>
      <w:proofErr w:type="spellStart"/>
      <w:r w:rsidRPr="00637386">
        <w:rPr>
          <w:rFonts w:ascii="Arial" w:eastAsia="Times New Roman" w:hAnsi="Arial" w:cs="Arial"/>
          <w:iCs/>
          <w:lang w:eastAsia="fr-FR"/>
        </w:rPr>
        <w:t>Carver</w:t>
      </w:r>
      <w:proofErr w:type="spellEnd"/>
      <w:r w:rsidRPr="00637386">
        <w:rPr>
          <w:rFonts w:ascii="Arial" w:eastAsia="Times New Roman" w:hAnsi="Arial" w:cs="Arial"/>
          <w:iCs/>
          <w:lang w:eastAsia="fr-FR"/>
        </w:rPr>
        <w:t>, Dennis doit à son tour expulser des familles entières de chez elles...</w:t>
      </w:r>
    </w:p>
    <w:p w:rsidR="00B456BF" w:rsidRDefault="00B456BF" w:rsidP="00B456BF">
      <w:pPr>
        <w:tabs>
          <w:tab w:val="left" w:pos="3343"/>
          <w:tab w:val="center" w:pos="4607"/>
        </w:tabs>
        <w:spacing w:before="100" w:beforeAutospacing="1" w:after="100" w:afterAutospacing="1" w:line="240" w:lineRule="auto"/>
        <w:contextualSpacing/>
        <w:jc w:val="both"/>
        <w:rPr>
          <w:rFonts w:ascii="Arial" w:eastAsia="Times New Roman" w:hAnsi="Arial" w:cs="Arial"/>
          <w:iCs/>
          <w:lang w:eastAsia="fr-FR"/>
        </w:rPr>
      </w:pPr>
    </w:p>
    <w:p w:rsidR="00B456BF" w:rsidRPr="00B456BF" w:rsidRDefault="00B456BF" w:rsidP="00B456BF">
      <w:pPr>
        <w:tabs>
          <w:tab w:val="left" w:pos="3343"/>
          <w:tab w:val="center" w:pos="4607"/>
        </w:tabs>
        <w:spacing w:after="0" w:line="240" w:lineRule="auto"/>
        <w:contextualSpacing/>
        <w:jc w:val="center"/>
        <w:rPr>
          <w:rFonts w:ascii="Arial Black" w:eastAsia="Times New Roman" w:hAnsi="Arial Black" w:cs="Arial"/>
          <w:b/>
          <w:iCs/>
          <w:sz w:val="32"/>
          <w:szCs w:val="32"/>
          <w:lang w:eastAsia="fr-FR"/>
        </w:rPr>
      </w:pPr>
      <w:r w:rsidRPr="00B456BF">
        <w:rPr>
          <w:rFonts w:ascii="Arial Black" w:eastAsia="Times New Roman" w:hAnsi="Arial Black" w:cs="Arial"/>
          <w:b/>
          <w:iCs/>
          <w:sz w:val="32"/>
          <w:szCs w:val="32"/>
          <w:lang w:eastAsia="fr-FR"/>
        </w:rPr>
        <w:t>LA SOCIÉTÉ NE LAISSE DE PLACE QU’AUX VAINQUEURS</w:t>
      </w:r>
      <w:r w:rsidR="0050266F">
        <w:rPr>
          <w:rFonts w:ascii="Arial Black" w:eastAsia="Times New Roman" w:hAnsi="Arial Black" w:cs="Arial"/>
          <w:b/>
          <w:iCs/>
          <w:sz w:val="32"/>
          <w:szCs w:val="32"/>
          <w:lang w:eastAsia="fr-FR"/>
        </w:rPr>
        <w:t>…</w:t>
      </w:r>
    </w:p>
    <w:p w:rsidR="00B456BF" w:rsidRPr="00B456BF" w:rsidRDefault="00B456BF" w:rsidP="00B456BF">
      <w:pPr>
        <w:tabs>
          <w:tab w:val="left" w:pos="3343"/>
          <w:tab w:val="center" w:pos="4607"/>
        </w:tabs>
        <w:spacing w:after="0" w:line="240" w:lineRule="auto"/>
        <w:contextualSpacing/>
        <w:jc w:val="center"/>
        <w:rPr>
          <w:rFonts w:ascii="Arial Black" w:eastAsia="Times New Roman" w:hAnsi="Arial Black" w:cs="Arial"/>
          <w:b/>
          <w:iCs/>
          <w:sz w:val="28"/>
          <w:szCs w:val="32"/>
          <w:lang w:eastAsia="fr-FR"/>
        </w:rPr>
      </w:pPr>
      <w:r w:rsidRPr="00B456BF">
        <w:rPr>
          <w:rFonts w:ascii="Arial Black" w:eastAsia="Times New Roman" w:hAnsi="Arial Black" w:cs="Arial"/>
          <w:b/>
          <w:iCs/>
          <w:sz w:val="28"/>
          <w:szCs w:val="32"/>
          <w:lang w:eastAsia="fr-FR"/>
        </w:rPr>
        <w:t>Grand Prix - Festival du Film Américain de Deauville</w:t>
      </w:r>
    </w:p>
    <w:p w:rsidR="004675D7" w:rsidRPr="004675D7" w:rsidRDefault="004675D7" w:rsidP="00A43C4F">
      <w:pPr>
        <w:tabs>
          <w:tab w:val="left" w:pos="3343"/>
          <w:tab w:val="center" w:pos="4607"/>
        </w:tabs>
        <w:spacing w:after="0" w:line="240" w:lineRule="auto"/>
        <w:contextualSpacing/>
        <w:jc w:val="center"/>
        <w:rPr>
          <w:rFonts w:ascii="Arial" w:eastAsia="Times New Roman" w:hAnsi="Arial" w:cs="Arial"/>
          <w:b/>
          <w:iCs/>
          <w:sz w:val="16"/>
          <w:szCs w:val="16"/>
          <w:lang w:eastAsia="fr-FR"/>
        </w:rPr>
      </w:pPr>
    </w:p>
    <w:p w:rsidR="00637386" w:rsidRPr="00637386" w:rsidRDefault="00637386" w:rsidP="00637386">
      <w:pPr>
        <w:tabs>
          <w:tab w:val="left" w:pos="3343"/>
          <w:tab w:val="center" w:pos="4607"/>
        </w:tabs>
        <w:spacing w:after="0" w:line="240" w:lineRule="auto"/>
        <w:contextualSpacing/>
        <w:jc w:val="center"/>
        <w:rPr>
          <w:rFonts w:ascii="Arial" w:eastAsia="Times New Roman" w:hAnsi="Arial" w:cs="Arial"/>
          <w:b/>
          <w:iCs/>
          <w:lang w:eastAsia="fr-FR"/>
        </w:rPr>
      </w:pPr>
      <w:r w:rsidRPr="00637386">
        <w:rPr>
          <w:rFonts w:ascii="Arial" w:eastAsia="Times New Roman" w:hAnsi="Arial" w:cs="Arial"/>
          <w:b/>
          <w:iCs/>
          <w:lang w:eastAsia="fr-FR"/>
        </w:rPr>
        <w:t xml:space="preserve">Ovationné dans de nombreux festivals et couronné du Grand Prix au dernier Festival du Film Américain de Deauville, 99 HOMES </w:t>
      </w:r>
      <w:proofErr w:type="gramStart"/>
      <w:r w:rsidRPr="00637386">
        <w:rPr>
          <w:rFonts w:ascii="Arial" w:eastAsia="Times New Roman" w:hAnsi="Arial" w:cs="Arial"/>
          <w:b/>
          <w:iCs/>
          <w:lang w:eastAsia="fr-FR"/>
        </w:rPr>
        <w:t>dresse</w:t>
      </w:r>
      <w:proofErr w:type="gramEnd"/>
      <w:r w:rsidRPr="00637386">
        <w:rPr>
          <w:rFonts w:ascii="Arial" w:eastAsia="Times New Roman" w:hAnsi="Arial" w:cs="Arial"/>
          <w:b/>
          <w:iCs/>
          <w:lang w:eastAsia="fr-FR"/>
        </w:rPr>
        <w:t xml:space="preserve"> le portrait d’une Amérique rongé par la crise des </w:t>
      </w:r>
      <w:proofErr w:type="spellStart"/>
      <w:r w:rsidRPr="00637386">
        <w:rPr>
          <w:rFonts w:ascii="Arial" w:eastAsia="Times New Roman" w:hAnsi="Arial" w:cs="Arial"/>
          <w:b/>
          <w:iCs/>
          <w:lang w:eastAsia="fr-FR"/>
        </w:rPr>
        <w:t>subprimes</w:t>
      </w:r>
      <w:proofErr w:type="spellEnd"/>
      <w:r w:rsidRPr="00637386">
        <w:rPr>
          <w:rFonts w:ascii="Arial" w:eastAsia="Times New Roman" w:hAnsi="Arial" w:cs="Arial"/>
          <w:b/>
          <w:iCs/>
          <w:lang w:eastAsia="fr-FR"/>
        </w:rPr>
        <w:t xml:space="preserve"> où la cupidité et la corruption se sont généralisées. Michael Shannon (</w:t>
      </w:r>
      <w:proofErr w:type="spellStart"/>
      <w:r w:rsidRPr="00637386">
        <w:rPr>
          <w:rFonts w:ascii="Arial" w:eastAsia="Times New Roman" w:hAnsi="Arial" w:cs="Arial"/>
          <w:b/>
          <w:iCs/>
          <w:lang w:eastAsia="fr-FR"/>
        </w:rPr>
        <w:t>Take</w:t>
      </w:r>
      <w:proofErr w:type="spellEnd"/>
      <w:r w:rsidRPr="00637386">
        <w:rPr>
          <w:rFonts w:ascii="Arial" w:eastAsia="Times New Roman" w:hAnsi="Arial" w:cs="Arial"/>
          <w:b/>
          <w:iCs/>
          <w:lang w:eastAsia="fr-FR"/>
        </w:rPr>
        <w:t xml:space="preserve"> </w:t>
      </w:r>
      <w:proofErr w:type="spellStart"/>
      <w:r w:rsidRPr="00637386">
        <w:rPr>
          <w:rFonts w:ascii="Arial" w:eastAsia="Times New Roman" w:hAnsi="Arial" w:cs="Arial"/>
          <w:b/>
          <w:iCs/>
          <w:lang w:eastAsia="fr-FR"/>
        </w:rPr>
        <w:t>Shelter</w:t>
      </w:r>
      <w:proofErr w:type="spellEnd"/>
      <w:r w:rsidRPr="00637386">
        <w:rPr>
          <w:rFonts w:ascii="Arial" w:eastAsia="Times New Roman" w:hAnsi="Arial" w:cs="Arial"/>
          <w:b/>
          <w:iCs/>
          <w:lang w:eastAsia="fr-FR"/>
        </w:rPr>
        <w:t xml:space="preserve">) et Andrew Garfield (The </w:t>
      </w:r>
      <w:proofErr w:type="spellStart"/>
      <w:r w:rsidRPr="00637386">
        <w:rPr>
          <w:rFonts w:ascii="Arial" w:eastAsia="Times New Roman" w:hAnsi="Arial" w:cs="Arial"/>
          <w:b/>
          <w:iCs/>
          <w:lang w:eastAsia="fr-FR"/>
        </w:rPr>
        <w:t>Amazing</w:t>
      </w:r>
      <w:proofErr w:type="spellEnd"/>
      <w:r w:rsidRPr="00637386">
        <w:rPr>
          <w:rFonts w:ascii="Arial" w:eastAsia="Times New Roman" w:hAnsi="Arial" w:cs="Arial"/>
          <w:b/>
          <w:iCs/>
          <w:lang w:eastAsia="fr-FR"/>
        </w:rPr>
        <w:t xml:space="preserve"> Spider-Man) forment un duo d’exception et livrent un face à face au sommet entre le bien et le mal. Un thriller efficace et poignant qui résonne comme un avertissement pour les générations futures !</w:t>
      </w:r>
    </w:p>
    <w:p w:rsidR="00423D4D" w:rsidRPr="003D2870" w:rsidRDefault="00423D4D" w:rsidP="003D2870">
      <w:pPr>
        <w:tabs>
          <w:tab w:val="left" w:pos="3343"/>
          <w:tab w:val="center" w:pos="4607"/>
        </w:tabs>
        <w:jc w:val="both"/>
        <w:rPr>
          <w:rFonts w:ascii="Arial" w:eastAsia="Times New Roman" w:hAnsi="Arial" w:cs="Arial"/>
          <w:b/>
          <w:iCs/>
          <w:lang w:eastAsia="fr-FR"/>
        </w:rPr>
      </w:pPr>
    </w:p>
    <w:p w:rsidR="00F27A05" w:rsidRPr="00A43C4F" w:rsidRDefault="00581EFC" w:rsidP="00A43C4F">
      <w:pPr>
        <w:tabs>
          <w:tab w:val="left" w:pos="3343"/>
          <w:tab w:val="center" w:pos="4607"/>
        </w:tabs>
        <w:spacing w:after="0" w:line="240" w:lineRule="auto"/>
        <w:contextualSpacing/>
        <w:jc w:val="center"/>
        <w:rPr>
          <w:rFonts w:ascii="Arial" w:eastAsia="Times New Roman" w:hAnsi="Arial" w:cs="Arial"/>
          <w:b/>
          <w:iCs/>
          <w:sz w:val="24"/>
          <w:szCs w:val="24"/>
          <w:lang w:eastAsia="fr-FR"/>
        </w:rPr>
      </w:pPr>
      <w:r>
        <w:rPr>
          <w:rFonts w:ascii="Arial Black" w:hAnsi="Arial Black" w:cs="Arial"/>
          <w:b/>
          <w:sz w:val="44"/>
          <w:szCs w:val="44"/>
        </w:rPr>
        <w:t>L</w:t>
      </w:r>
      <w:r w:rsidR="00D1018C" w:rsidRPr="00E877F8">
        <w:rPr>
          <w:rFonts w:ascii="Arial Black" w:hAnsi="Arial Black" w:cs="Arial"/>
          <w:b/>
          <w:sz w:val="44"/>
          <w:szCs w:val="44"/>
        </w:rPr>
        <w:t>e</w:t>
      </w:r>
      <w:r w:rsidR="006A0034" w:rsidRPr="00E877F8">
        <w:rPr>
          <w:rFonts w:ascii="Arial Black" w:hAnsi="Arial Black" w:cs="Arial"/>
          <w:b/>
          <w:sz w:val="44"/>
          <w:szCs w:val="44"/>
        </w:rPr>
        <w:t xml:space="preserve"> </w:t>
      </w:r>
      <w:r w:rsidR="00423D4D">
        <w:rPr>
          <w:rFonts w:ascii="Arial Black" w:hAnsi="Arial Black" w:cs="Arial"/>
          <w:b/>
          <w:sz w:val="44"/>
          <w:szCs w:val="44"/>
        </w:rPr>
        <w:t>25 Mai</w:t>
      </w:r>
      <w:r w:rsidR="003100A3" w:rsidRPr="00E877F8">
        <w:rPr>
          <w:rFonts w:ascii="Arial Black" w:hAnsi="Arial Black" w:cs="Arial"/>
          <w:b/>
          <w:sz w:val="44"/>
          <w:szCs w:val="44"/>
        </w:rPr>
        <w:t xml:space="preserve"> </w:t>
      </w:r>
      <w:r w:rsidR="00EF29B4">
        <w:rPr>
          <w:rFonts w:ascii="Arial Black" w:hAnsi="Arial Black" w:cs="Arial"/>
          <w:b/>
          <w:sz w:val="44"/>
          <w:szCs w:val="44"/>
        </w:rPr>
        <w:t xml:space="preserve">en </w:t>
      </w:r>
      <w:r w:rsidR="00EF29B4" w:rsidRPr="00E877F8">
        <w:rPr>
          <w:rFonts w:ascii="Arial Black" w:hAnsi="Arial Black" w:cs="Arial"/>
          <w:b/>
          <w:sz w:val="44"/>
          <w:szCs w:val="44"/>
        </w:rPr>
        <w:t>Blu-ray</w:t>
      </w:r>
      <w:r w:rsidR="00EF29B4">
        <w:rPr>
          <w:rFonts w:ascii="Arial Black" w:hAnsi="Arial Black" w:cs="Arial"/>
          <w:b/>
          <w:sz w:val="44"/>
          <w:szCs w:val="44"/>
        </w:rPr>
        <w:t xml:space="preserve">, DVD </w:t>
      </w:r>
      <w:r w:rsidR="00962674">
        <w:rPr>
          <w:rFonts w:ascii="Arial Black" w:hAnsi="Arial Black" w:cs="Arial"/>
          <w:b/>
          <w:sz w:val="44"/>
          <w:szCs w:val="44"/>
        </w:rPr>
        <w:t>&amp; VOD</w:t>
      </w:r>
    </w:p>
    <w:p w:rsidR="006A0034" w:rsidRPr="00F27A05" w:rsidRDefault="006A0034" w:rsidP="00F27A05">
      <w:pPr>
        <w:tabs>
          <w:tab w:val="left" w:pos="3343"/>
          <w:tab w:val="center" w:pos="4607"/>
        </w:tabs>
        <w:spacing w:after="0" w:line="240" w:lineRule="auto"/>
        <w:contextualSpacing/>
        <w:jc w:val="center"/>
        <w:rPr>
          <w:rFonts w:ascii="Helvetica" w:hAnsi="Helvetica" w:cs="Arial"/>
          <w:b/>
          <w:sz w:val="48"/>
          <w:szCs w:val="48"/>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rsidR="006A0034" w:rsidRPr="00836404" w:rsidRDefault="006A0034" w:rsidP="00C65EBC">
      <w:pPr>
        <w:spacing w:after="0"/>
        <w:contextualSpacing/>
        <w:rPr>
          <w:sz w:val="2"/>
        </w:rPr>
      </w:pPr>
    </w:p>
    <w:p w:rsidR="006A0034" w:rsidRPr="00C910E4" w:rsidRDefault="006A0034" w:rsidP="006A0034">
      <w:pPr>
        <w:spacing w:after="0"/>
        <w:rPr>
          <w:rFonts w:ascii="Arial Narrow" w:hAnsi="Arial Narrow" w:cs="Arial"/>
          <w:b/>
          <w:bCs/>
          <w:iCs/>
          <w:szCs w:val="18"/>
        </w:rPr>
        <w:sectPr w:rsidR="006A0034" w:rsidRPr="00C910E4" w:rsidSect="00677FA3">
          <w:headerReference w:type="even" r:id="rId10"/>
          <w:headerReference w:type="default" r:id="rId11"/>
          <w:footerReference w:type="even" r:id="rId12"/>
          <w:footerReference w:type="default" r:id="rId13"/>
          <w:headerReference w:type="first" r:id="rId14"/>
          <w:footerReference w:type="first" r:id="rId15"/>
          <w:pgSz w:w="11906" w:h="16838"/>
          <w:pgMar w:top="1417" w:right="566" w:bottom="1417" w:left="567" w:header="720" w:footer="720" w:gutter="0"/>
          <w:cols w:space="720" w:equalWidth="0">
            <w:col w:w="10773" w:space="708"/>
          </w:cols>
          <w:titlePg/>
          <w:docGrid w:linePitch="299"/>
        </w:sectPr>
      </w:pPr>
    </w:p>
    <w:p w:rsidR="00511C11" w:rsidRDefault="00511C11" w:rsidP="003100A3">
      <w:pPr>
        <w:spacing w:after="0"/>
        <w:jc w:val="center"/>
        <w:rPr>
          <w:rFonts w:ascii="Arial Narrow" w:hAnsi="Arial Narrow" w:cs="Arial"/>
          <w:b/>
          <w:noProof/>
          <w:sz w:val="18"/>
          <w:szCs w:val="18"/>
          <w:lang w:eastAsia="fr-FR"/>
        </w:rPr>
      </w:pPr>
    </w:p>
    <w:p w:rsidR="006A7B8B" w:rsidRPr="00603AC7" w:rsidRDefault="004B558D" w:rsidP="00A43C4F">
      <w:pPr>
        <w:spacing w:after="0"/>
        <w:jc w:val="center"/>
        <w:rPr>
          <w:rFonts w:ascii="Arial Narrow" w:hAnsi="Arial Narrow" w:cs="Arial"/>
          <w:b/>
          <w:bCs/>
          <w:iCs/>
          <w:sz w:val="12"/>
          <w:szCs w:val="12"/>
        </w:rPr>
      </w:pPr>
      <w:r>
        <w:rPr>
          <w:rFonts w:ascii="Arial Narrow" w:hAnsi="Arial Narrow" w:cs="Arial"/>
          <w:b/>
          <w:noProof/>
          <w:sz w:val="18"/>
          <w:szCs w:val="18"/>
          <w:lang w:eastAsia="fr-FR"/>
        </w:rPr>
        <w:drawing>
          <wp:inline distT="0" distB="0" distL="0" distR="0">
            <wp:extent cx="1544736" cy="253574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ABLO 3D-DVD"/>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544736" cy="2535745"/>
                    </a:xfrm>
                    <a:prstGeom prst="rect">
                      <a:avLst/>
                    </a:prstGeom>
                    <a:noFill/>
                    <a:ln>
                      <a:noFill/>
                    </a:ln>
                  </pic:spPr>
                </pic:pic>
              </a:graphicData>
            </a:graphic>
          </wp:inline>
        </w:drawing>
      </w:r>
    </w:p>
    <w:p w:rsidR="00CD10FA" w:rsidRDefault="00CD10FA" w:rsidP="00AE001B">
      <w:pPr>
        <w:spacing w:after="0"/>
        <w:rPr>
          <w:rFonts w:ascii="Arial Narrow" w:hAnsi="Arial Narrow" w:cs="Arial"/>
          <w:b/>
          <w:bCs/>
          <w:iCs/>
          <w:sz w:val="18"/>
          <w:szCs w:val="18"/>
        </w:rPr>
      </w:pPr>
    </w:p>
    <w:p w:rsidR="00423D4D" w:rsidRPr="00AE001B" w:rsidRDefault="00AE001B" w:rsidP="00AE001B">
      <w:pPr>
        <w:spacing w:after="0"/>
        <w:rPr>
          <w:rFonts w:ascii="Arial Narrow" w:hAnsi="Arial Narrow" w:cs="Arial"/>
          <w:b/>
          <w:bCs/>
          <w:iCs/>
          <w:sz w:val="18"/>
          <w:szCs w:val="18"/>
        </w:rPr>
      </w:pPr>
      <w:r w:rsidRPr="00AE001B">
        <w:rPr>
          <w:rFonts w:ascii="Arial Narrow" w:hAnsi="Arial Narrow" w:cs="Arial"/>
          <w:b/>
          <w:bCs/>
          <w:iCs/>
          <w:sz w:val="18"/>
          <w:szCs w:val="18"/>
        </w:rPr>
        <w:t>CARACTÉRISTIQUES TECHNIQUES DVD</w:t>
      </w:r>
    </w:p>
    <w:p w:rsidR="007D0E27" w:rsidRDefault="00B456BF" w:rsidP="00B456BF">
      <w:pPr>
        <w:spacing w:before="100" w:beforeAutospacing="1" w:after="100" w:afterAutospacing="1" w:line="240" w:lineRule="auto"/>
        <w:contextualSpacing/>
        <w:rPr>
          <w:rFonts w:ascii="Arial Narrow" w:hAnsi="Arial Narrow" w:cs="Arial"/>
          <w:b/>
          <w:bCs/>
          <w:iCs/>
          <w:sz w:val="18"/>
          <w:szCs w:val="18"/>
        </w:rPr>
      </w:pPr>
      <w:r w:rsidRPr="00291B6E">
        <w:rPr>
          <w:rFonts w:ascii="Arial Narrow" w:hAnsi="Arial Narrow" w:cs="Arial"/>
          <w:b/>
          <w:bCs/>
          <w:iCs/>
          <w:sz w:val="18"/>
          <w:szCs w:val="18"/>
          <w:u w:val="single"/>
        </w:rPr>
        <w:t xml:space="preserve">Format image : </w:t>
      </w:r>
      <w:r>
        <w:rPr>
          <w:rFonts w:ascii="Arial Narrow" w:hAnsi="Arial Narrow" w:cs="Arial"/>
          <w:bCs/>
          <w:iCs/>
          <w:sz w:val="18"/>
          <w:szCs w:val="18"/>
        </w:rPr>
        <w:t>2.35</w:t>
      </w:r>
      <w:r w:rsidRPr="00291B6E">
        <w:rPr>
          <w:rFonts w:ascii="Arial Narrow" w:hAnsi="Arial Narrow" w:cs="Arial"/>
          <w:bCs/>
          <w:iCs/>
          <w:sz w:val="18"/>
          <w:szCs w:val="18"/>
        </w:rPr>
        <w:t>, 16/9</w:t>
      </w:r>
      <w:r w:rsidRPr="00291B6E">
        <w:rPr>
          <w:rFonts w:ascii="Arial Narrow" w:hAnsi="Arial Narrow" w:cs="Arial"/>
          <w:bCs/>
          <w:iCs/>
          <w:sz w:val="18"/>
          <w:szCs w:val="18"/>
          <w:vertAlign w:val="superscript"/>
        </w:rPr>
        <w:t>ème</w:t>
      </w:r>
      <w:r w:rsidRPr="00291B6E">
        <w:rPr>
          <w:rFonts w:ascii="Arial Narrow" w:hAnsi="Arial Narrow" w:cs="Arial"/>
          <w:bCs/>
          <w:iCs/>
          <w:sz w:val="18"/>
          <w:szCs w:val="18"/>
        </w:rPr>
        <w:t xml:space="preserve"> compatible 4/3</w:t>
      </w:r>
      <w:r w:rsidR="007D0E27">
        <w:rPr>
          <w:rFonts w:ascii="Arial Narrow" w:hAnsi="Arial Narrow" w:cs="Arial"/>
          <w:b/>
          <w:bCs/>
          <w:iCs/>
          <w:sz w:val="18"/>
          <w:szCs w:val="18"/>
        </w:rPr>
        <w:t xml:space="preserve"> </w:t>
      </w:r>
    </w:p>
    <w:p w:rsidR="00B456BF" w:rsidRDefault="00B456BF" w:rsidP="00B456BF">
      <w:pPr>
        <w:spacing w:before="100" w:beforeAutospacing="1" w:after="100" w:afterAutospacing="1" w:line="240" w:lineRule="auto"/>
        <w:contextualSpacing/>
        <w:rPr>
          <w:rFonts w:ascii="Arial Narrow" w:hAnsi="Arial Narrow" w:cs="Arial"/>
          <w:bCs/>
          <w:iCs/>
          <w:sz w:val="18"/>
          <w:szCs w:val="18"/>
        </w:rPr>
      </w:pPr>
      <w:bookmarkStart w:id="0" w:name="_GoBack"/>
      <w:bookmarkEnd w:id="0"/>
      <w:r w:rsidRPr="00291B6E">
        <w:rPr>
          <w:rFonts w:ascii="Arial Narrow" w:hAnsi="Arial Narrow" w:cs="Arial"/>
          <w:b/>
          <w:bCs/>
          <w:iCs/>
          <w:sz w:val="18"/>
          <w:szCs w:val="18"/>
          <w:u w:val="single"/>
        </w:rPr>
        <w:t xml:space="preserve">Format son </w:t>
      </w:r>
      <w:r w:rsidRPr="00291B6E">
        <w:rPr>
          <w:rFonts w:ascii="Arial Narrow" w:hAnsi="Arial Narrow" w:cs="Arial"/>
          <w:bCs/>
          <w:iCs/>
          <w:sz w:val="18"/>
          <w:szCs w:val="18"/>
        </w:rPr>
        <w:t xml:space="preserve">: </w:t>
      </w:r>
      <w:r>
        <w:rPr>
          <w:rFonts w:ascii="Arial Narrow" w:hAnsi="Arial Narrow" w:cs="Arial"/>
          <w:bCs/>
          <w:iCs/>
          <w:sz w:val="18"/>
          <w:szCs w:val="18"/>
        </w:rPr>
        <w:t>Anglais</w:t>
      </w:r>
      <w:r w:rsidRPr="00291B6E">
        <w:rPr>
          <w:rFonts w:ascii="Arial Narrow" w:hAnsi="Arial Narrow" w:cs="Arial"/>
          <w:bCs/>
          <w:iCs/>
          <w:sz w:val="18"/>
          <w:szCs w:val="18"/>
        </w:rPr>
        <w:t xml:space="preserve"> DTS 5.1</w:t>
      </w:r>
      <w:r>
        <w:rPr>
          <w:rFonts w:ascii="Arial Narrow" w:hAnsi="Arial Narrow" w:cs="Arial"/>
          <w:bCs/>
          <w:iCs/>
          <w:sz w:val="18"/>
          <w:szCs w:val="18"/>
        </w:rPr>
        <w:t xml:space="preserve"> &amp; </w:t>
      </w:r>
      <w:r w:rsidRPr="00291B6E">
        <w:rPr>
          <w:rFonts w:ascii="Arial Narrow" w:hAnsi="Arial Narrow" w:cs="Arial"/>
          <w:bCs/>
          <w:iCs/>
          <w:sz w:val="18"/>
          <w:szCs w:val="18"/>
        </w:rPr>
        <w:t>Dolby Digital 2.0</w:t>
      </w:r>
      <w:r>
        <w:rPr>
          <w:rFonts w:ascii="Arial Narrow" w:hAnsi="Arial Narrow" w:cs="Arial"/>
          <w:bCs/>
          <w:iCs/>
          <w:sz w:val="18"/>
          <w:szCs w:val="18"/>
        </w:rPr>
        <w:t>, F</w:t>
      </w:r>
      <w:r w:rsidRPr="00291B6E">
        <w:rPr>
          <w:rFonts w:ascii="Arial Narrow" w:hAnsi="Arial Narrow" w:cs="Arial"/>
          <w:bCs/>
          <w:iCs/>
          <w:sz w:val="18"/>
          <w:szCs w:val="18"/>
        </w:rPr>
        <w:t>rançais Dolby Digital 2.0</w:t>
      </w:r>
    </w:p>
    <w:p w:rsidR="00B456BF" w:rsidRDefault="00B456BF" w:rsidP="00B456BF">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Sous-titres : </w:t>
      </w:r>
      <w:r w:rsidRPr="00291B6E">
        <w:rPr>
          <w:rFonts w:ascii="Arial Narrow" w:hAnsi="Arial Narrow" w:cs="Arial"/>
          <w:bCs/>
          <w:iCs/>
          <w:sz w:val="18"/>
          <w:szCs w:val="18"/>
        </w:rPr>
        <w:t>Français</w:t>
      </w:r>
    </w:p>
    <w:p w:rsidR="00B456BF" w:rsidRPr="00291B6E" w:rsidRDefault="00B456BF" w:rsidP="00B456BF">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Durée </w:t>
      </w:r>
      <w:r>
        <w:rPr>
          <w:rFonts w:ascii="Arial Narrow" w:hAnsi="Arial Narrow" w:cs="Arial"/>
          <w:bCs/>
          <w:iCs/>
          <w:sz w:val="18"/>
          <w:szCs w:val="18"/>
        </w:rPr>
        <w:t>: 1h47</w:t>
      </w:r>
    </w:p>
    <w:p w:rsidR="00423D4D" w:rsidRDefault="00423D4D" w:rsidP="00C910E4">
      <w:pPr>
        <w:spacing w:after="0"/>
        <w:rPr>
          <w:rFonts w:ascii="Arial Narrow" w:hAnsi="Arial Narrow" w:cs="Arial"/>
          <w:bCs/>
          <w:i/>
          <w:iCs/>
          <w:sz w:val="18"/>
          <w:szCs w:val="18"/>
        </w:rPr>
      </w:pPr>
    </w:p>
    <w:p w:rsidR="00425FE0" w:rsidRDefault="003D2870" w:rsidP="00C910E4">
      <w:pPr>
        <w:spacing w:after="0"/>
        <w:rPr>
          <w:rFonts w:ascii="Arial Narrow" w:hAnsi="Arial Narrow" w:cs="Arial"/>
          <w:bCs/>
          <w:i/>
          <w:iCs/>
          <w:sz w:val="18"/>
          <w:szCs w:val="18"/>
        </w:rPr>
      </w:pPr>
      <w:r>
        <w:rPr>
          <w:rFonts w:ascii="Arial Narrow" w:hAnsi="Arial Narrow" w:cs="Arial"/>
          <w:bCs/>
          <w:i/>
          <w:iCs/>
          <w:sz w:val="18"/>
          <w:szCs w:val="18"/>
        </w:rPr>
        <w:t>P</w:t>
      </w:r>
      <w:r w:rsidR="006A0034" w:rsidRPr="00E17C58">
        <w:rPr>
          <w:rFonts w:ascii="Arial Narrow" w:hAnsi="Arial Narrow" w:cs="Arial"/>
          <w:bCs/>
          <w:i/>
          <w:iCs/>
          <w:sz w:val="18"/>
          <w:szCs w:val="18"/>
        </w:rPr>
        <w:t xml:space="preserve">rix public indicatif : </w:t>
      </w:r>
      <w:r w:rsidR="00B456BF" w:rsidRPr="00B456BF">
        <w:rPr>
          <w:rFonts w:ascii="Arial Narrow" w:hAnsi="Arial Narrow" w:cs="Arial"/>
          <w:bCs/>
          <w:i/>
          <w:iCs/>
          <w:sz w:val="18"/>
          <w:szCs w:val="18"/>
        </w:rPr>
        <w:t>19</w:t>
      </w:r>
      <w:r w:rsidR="006A0034" w:rsidRPr="00B456BF">
        <w:rPr>
          <w:rFonts w:ascii="Arial Narrow" w:hAnsi="Arial Narrow" w:cs="Arial"/>
          <w:bCs/>
          <w:i/>
          <w:iCs/>
          <w:sz w:val="18"/>
          <w:szCs w:val="18"/>
        </w:rPr>
        <w:t>,99</w:t>
      </w:r>
      <w:r w:rsidR="006A0034" w:rsidRPr="00E17C58">
        <w:rPr>
          <w:rFonts w:ascii="Arial Narrow" w:hAnsi="Arial Narrow" w:cs="Arial"/>
          <w:bCs/>
          <w:i/>
          <w:iCs/>
          <w:sz w:val="18"/>
          <w:szCs w:val="18"/>
        </w:rPr>
        <w:t xml:space="preserve"> Euros le DVD</w:t>
      </w:r>
    </w:p>
    <w:p w:rsidR="009D38C4" w:rsidRDefault="00E805BE" w:rsidP="00B456BF">
      <w:pPr>
        <w:spacing w:after="0"/>
        <w:rPr>
          <w:rFonts w:ascii="Arial Narrow" w:hAnsi="Arial Narrow" w:cs="Arial"/>
          <w:bCs/>
          <w:i/>
          <w:iCs/>
          <w:sz w:val="18"/>
          <w:szCs w:val="18"/>
        </w:rPr>
      </w:pPr>
      <w:r>
        <w:rPr>
          <w:rFonts w:ascii="Arial Narrow" w:hAnsi="Arial Narrow" w:cs="Arial"/>
          <w:bCs/>
          <w:i/>
          <w:iCs/>
          <w:sz w:val="18"/>
          <w:szCs w:val="18"/>
        </w:rPr>
        <w:br w:type="column"/>
      </w:r>
    </w:p>
    <w:p w:rsidR="00B456BF" w:rsidRPr="00B456BF" w:rsidRDefault="00B456BF" w:rsidP="00B456BF">
      <w:pPr>
        <w:spacing w:after="0"/>
        <w:rPr>
          <w:rFonts w:ascii="Arial Narrow" w:hAnsi="Arial Narrow" w:cs="Arial"/>
          <w:bCs/>
          <w:i/>
          <w:iCs/>
          <w:sz w:val="18"/>
          <w:szCs w:val="18"/>
        </w:rPr>
      </w:pPr>
    </w:p>
    <w:p w:rsidR="009D38C4" w:rsidRDefault="009D38C4" w:rsidP="00E40840">
      <w:pPr>
        <w:tabs>
          <w:tab w:val="left" w:pos="3343"/>
          <w:tab w:val="center" w:pos="4607"/>
        </w:tabs>
        <w:spacing w:after="0"/>
        <w:jc w:val="center"/>
        <w:rPr>
          <w:rFonts w:ascii="Arial Narrow" w:hAnsi="Arial Narrow" w:cs="Arial"/>
          <w:i/>
          <w:noProof/>
          <w:sz w:val="18"/>
          <w:szCs w:val="18"/>
          <w:lang w:eastAsia="fr-FR"/>
        </w:rPr>
      </w:pPr>
    </w:p>
    <w:p w:rsidR="00C31897" w:rsidRPr="00E17C58" w:rsidRDefault="004B558D" w:rsidP="00E40840">
      <w:pPr>
        <w:tabs>
          <w:tab w:val="left" w:pos="3343"/>
          <w:tab w:val="center" w:pos="4607"/>
        </w:tabs>
        <w:spacing w:after="0"/>
        <w:jc w:val="center"/>
        <w:rPr>
          <w:rFonts w:ascii="Arial Narrow" w:hAnsi="Arial Narrow" w:cs="Arial"/>
          <w:bCs/>
          <w:i/>
          <w:iCs/>
          <w:sz w:val="14"/>
          <w:szCs w:val="18"/>
        </w:rPr>
      </w:pPr>
      <w:r>
        <w:rPr>
          <w:rFonts w:ascii="Arial Narrow" w:hAnsi="Arial Narrow" w:cs="Arial"/>
          <w:i/>
          <w:noProof/>
          <w:sz w:val="18"/>
          <w:szCs w:val="18"/>
          <w:lang w:eastAsia="fr-FR"/>
        </w:rPr>
        <w:drawing>
          <wp:inline distT="0" distB="0" distL="0" distR="0" wp14:anchorId="1C0C8AB7" wp14:editId="283244F5">
            <wp:extent cx="1478280" cy="2261769"/>
            <wp:effectExtent l="0" t="0" r="7620" b="5715"/>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IABLO 3D-B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1506070" cy="2304288"/>
                    </a:xfrm>
                    <a:prstGeom prst="rect">
                      <a:avLst/>
                    </a:prstGeom>
                    <a:noFill/>
                    <a:ln>
                      <a:noFill/>
                    </a:ln>
                  </pic:spPr>
                </pic:pic>
              </a:graphicData>
            </a:graphic>
          </wp:inline>
        </w:drawing>
      </w:r>
    </w:p>
    <w:p w:rsidR="00423D4D" w:rsidRPr="00423D4D" w:rsidRDefault="00423D4D" w:rsidP="00423D4D">
      <w:pPr>
        <w:tabs>
          <w:tab w:val="left" w:pos="3343"/>
          <w:tab w:val="center" w:pos="4607"/>
        </w:tabs>
        <w:spacing w:after="0" w:line="240" w:lineRule="auto"/>
        <w:contextualSpacing/>
        <w:rPr>
          <w:rFonts w:ascii="Arial Narrow" w:hAnsi="Arial Narrow" w:cs="Arial"/>
          <w:b/>
          <w:iCs/>
          <w:sz w:val="14"/>
          <w:szCs w:val="14"/>
        </w:rPr>
      </w:pPr>
    </w:p>
    <w:p w:rsidR="003D2870" w:rsidRPr="00B70E9D" w:rsidRDefault="003D2870" w:rsidP="00423D4D">
      <w:pPr>
        <w:tabs>
          <w:tab w:val="left" w:pos="3343"/>
          <w:tab w:val="center" w:pos="4607"/>
        </w:tabs>
        <w:spacing w:after="0" w:line="240" w:lineRule="auto"/>
        <w:contextualSpacing/>
        <w:rPr>
          <w:rFonts w:ascii="Arial Narrow" w:hAnsi="Arial Narrow" w:cs="Arial"/>
          <w:b/>
          <w:iCs/>
          <w:sz w:val="18"/>
          <w:szCs w:val="18"/>
        </w:rPr>
      </w:pPr>
      <w:r w:rsidRPr="00B70E9D">
        <w:rPr>
          <w:rFonts w:ascii="Arial Narrow" w:hAnsi="Arial Narrow" w:cs="Arial"/>
          <w:b/>
          <w:iCs/>
          <w:sz w:val="18"/>
          <w:szCs w:val="18"/>
        </w:rPr>
        <w:t xml:space="preserve">CARACTÉRISTIQUES TECHNIQUES Blu-ray </w:t>
      </w:r>
    </w:p>
    <w:p w:rsidR="00B456BF" w:rsidRPr="00A26FBC" w:rsidRDefault="00B456BF" w:rsidP="00B456BF">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Format image : </w:t>
      </w:r>
      <w:r>
        <w:rPr>
          <w:rFonts w:ascii="Arial Narrow" w:hAnsi="Arial Narrow" w:cs="Arial"/>
          <w:bCs/>
          <w:iCs/>
          <w:sz w:val="18"/>
          <w:szCs w:val="18"/>
        </w:rPr>
        <w:t>2.3</w:t>
      </w:r>
      <w:r w:rsidR="00A26FBC">
        <w:rPr>
          <w:rFonts w:ascii="Arial Narrow" w:hAnsi="Arial Narrow" w:cs="Arial"/>
          <w:bCs/>
          <w:iCs/>
          <w:sz w:val="18"/>
          <w:szCs w:val="18"/>
        </w:rPr>
        <w:t xml:space="preserve">5 - </w:t>
      </w:r>
      <w:r w:rsidRPr="00803A65">
        <w:rPr>
          <w:rFonts w:ascii="Arial Narrow" w:hAnsi="Arial Narrow" w:cs="Arial"/>
          <w:b/>
          <w:bCs/>
          <w:iCs/>
          <w:sz w:val="18"/>
          <w:szCs w:val="18"/>
          <w:u w:val="single"/>
        </w:rPr>
        <w:t xml:space="preserve">Résolution film </w:t>
      </w:r>
      <w:r w:rsidR="007D0E27">
        <w:rPr>
          <w:rFonts w:ascii="Arial Narrow" w:hAnsi="Arial Narrow" w:cs="Arial"/>
          <w:bCs/>
          <w:iCs/>
          <w:sz w:val="18"/>
          <w:szCs w:val="18"/>
        </w:rPr>
        <w:t>: 1080 25</w:t>
      </w:r>
      <w:r w:rsidRPr="00803A65">
        <w:rPr>
          <w:rFonts w:ascii="Arial Narrow" w:hAnsi="Arial Narrow" w:cs="Arial"/>
          <w:bCs/>
          <w:iCs/>
          <w:sz w:val="18"/>
          <w:szCs w:val="18"/>
        </w:rPr>
        <w:t xml:space="preserve">p </w:t>
      </w:r>
    </w:p>
    <w:p w:rsidR="00B456BF" w:rsidRDefault="00B456BF" w:rsidP="00B456BF">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Format son </w:t>
      </w:r>
      <w:r>
        <w:rPr>
          <w:rFonts w:ascii="Arial Narrow" w:hAnsi="Arial Narrow" w:cs="Arial"/>
          <w:bCs/>
          <w:iCs/>
          <w:sz w:val="18"/>
          <w:szCs w:val="18"/>
        </w:rPr>
        <w:t>: Anglais</w:t>
      </w:r>
      <w:r w:rsidRPr="00291B6E">
        <w:rPr>
          <w:rFonts w:ascii="Arial Narrow" w:hAnsi="Arial Narrow" w:cs="Arial"/>
          <w:bCs/>
          <w:iCs/>
          <w:sz w:val="18"/>
          <w:szCs w:val="18"/>
        </w:rPr>
        <w:t xml:space="preserve"> </w:t>
      </w:r>
      <w:r>
        <w:rPr>
          <w:rFonts w:ascii="Arial Narrow" w:hAnsi="Arial Narrow" w:cs="Arial"/>
          <w:bCs/>
          <w:iCs/>
          <w:sz w:val="18"/>
          <w:szCs w:val="18"/>
        </w:rPr>
        <w:t xml:space="preserve">&amp; Français </w:t>
      </w:r>
      <w:r w:rsidRPr="00291B6E">
        <w:rPr>
          <w:rFonts w:ascii="Arial Narrow" w:hAnsi="Arial Narrow" w:cs="Arial"/>
          <w:bCs/>
          <w:iCs/>
          <w:sz w:val="18"/>
          <w:szCs w:val="18"/>
        </w:rPr>
        <w:t>DTS</w:t>
      </w:r>
      <w:r w:rsidR="00A26FBC">
        <w:rPr>
          <w:rFonts w:ascii="Arial Narrow" w:hAnsi="Arial Narrow" w:cs="Arial"/>
          <w:bCs/>
          <w:iCs/>
          <w:sz w:val="18"/>
          <w:szCs w:val="18"/>
        </w:rPr>
        <w:t xml:space="preserve"> HD Master </w:t>
      </w:r>
      <w:r>
        <w:rPr>
          <w:rFonts w:ascii="Arial Narrow" w:hAnsi="Arial Narrow" w:cs="Arial"/>
          <w:bCs/>
          <w:iCs/>
          <w:sz w:val="18"/>
          <w:szCs w:val="18"/>
        </w:rPr>
        <w:t>Audio</w:t>
      </w:r>
      <w:r w:rsidRPr="00291B6E">
        <w:rPr>
          <w:rFonts w:ascii="Arial Narrow" w:hAnsi="Arial Narrow" w:cs="Arial"/>
          <w:bCs/>
          <w:iCs/>
          <w:sz w:val="18"/>
          <w:szCs w:val="18"/>
        </w:rPr>
        <w:t xml:space="preserve"> 5.1</w:t>
      </w:r>
      <w:r>
        <w:rPr>
          <w:rFonts w:ascii="Arial Narrow" w:hAnsi="Arial Narrow" w:cs="Arial"/>
          <w:bCs/>
          <w:iCs/>
          <w:sz w:val="18"/>
          <w:szCs w:val="18"/>
        </w:rPr>
        <w:t xml:space="preserve"> </w:t>
      </w:r>
    </w:p>
    <w:p w:rsidR="00B456BF" w:rsidRDefault="00B456BF" w:rsidP="00B456BF">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Sous-titres : </w:t>
      </w:r>
      <w:r>
        <w:rPr>
          <w:rFonts w:ascii="Arial Narrow" w:hAnsi="Arial Narrow" w:cs="Arial"/>
          <w:bCs/>
          <w:iCs/>
          <w:sz w:val="18"/>
          <w:szCs w:val="18"/>
        </w:rPr>
        <w:t xml:space="preserve">Français </w:t>
      </w:r>
      <w:r w:rsidRPr="00291B6E">
        <w:rPr>
          <w:rFonts w:ascii="Arial Narrow" w:hAnsi="Arial Narrow" w:cs="Arial"/>
          <w:bCs/>
          <w:iCs/>
          <w:sz w:val="18"/>
          <w:szCs w:val="18"/>
        </w:rPr>
        <w:t xml:space="preserve"> </w:t>
      </w:r>
    </w:p>
    <w:p w:rsidR="00423D4D" w:rsidRDefault="00B456BF" w:rsidP="00B456BF">
      <w:pPr>
        <w:spacing w:before="100" w:beforeAutospacing="1" w:after="100" w:afterAutospacing="1" w:line="240" w:lineRule="auto"/>
        <w:contextualSpacing/>
        <w:rPr>
          <w:rFonts w:ascii="Arial Narrow" w:hAnsi="Arial Narrow" w:cs="Arial"/>
          <w:bCs/>
          <w:iCs/>
          <w:sz w:val="18"/>
          <w:szCs w:val="18"/>
        </w:rPr>
      </w:pPr>
      <w:r w:rsidRPr="00291B6E">
        <w:rPr>
          <w:rFonts w:ascii="Arial Narrow" w:hAnsi="Arial Narrow" w:cs="Arial"/>
          <w:b/>
          <w:bCs/>
          <w:iCs/>
          <w:sz w:val="18"/>
          <w:szCs w:val="18"/>
          <w:u w:val="single"/>
        </w:rPr>
        <w:t xml:space="preserve">Durée </w:t>
      </w:r>
      <w:r>
        <w:rPr>
          <w:rFonts w:ascii="Arial Narrow" w:hAnsi="Arial Narrow" w:cs="Arial"/>
          <w:bCs/>
          <w:iCs/>
          <w:sz w:val="18"/>
          <w:szCs w:val="18"/>
        </w:rPr>
        <w:t>: 1h47</w:t>
      </w:r>
    </w:p>
    <w:p w:rsidR="00423D4D" w:rsidRPr="003D2870" w:rsidRDefault="00423D4D" w:rsidP="00423D4D">
      <w:pPr>
        <w:spacing w:after="0" w:line="240" w:lineRule="auto"/>
        <w:contextualSpacing/>
        <w:rPr>
          <w:rFonts w:ascii="Arial Narrow" w:hAnsi="Arial Narrow" w:cs="Arial"/>
          <w:bCs/>
          <w:iCs/>
          <w:sz w:val="18"/>
          <w:szCs w:val="18"/>
        </w:rPr>
      </w:pPr>
    </w:p>
    <w:p w:rsidR="00F27A05" w:rsidRPr="00C753FC" w:rsidRDefault="003D54B1" w:rsidP="006A0034">
      <w:pPr>
        <w:spacing w:after="0"/>
        <w:rPr>
          <w:rFonts w:ascii="Arial Narrow" w:hAnsi="Arial Narrow" w:cs="Arial"/>
          <w:bCs/>
          <w:i/>
          <w:iCs/>
          <w:color w:val="000000"/>
          <w:sz w:val="18"/>
          <w:szCs w:val="18"/>
        </w:rPr>
      </w:pPr>
      <w:r>
        <w:rPr>
          <w:rFonts w:ascii="Arial Narrow" w:hAnsi="Arial Narrow" w:cs="Arial"/>
          <w:bCs/>
          <w:i/>
          <w:iCs/>
          <w:color w:val="000000"/>
          <w:sz w:val="18"/>
          <w:szCs w:val="18"/>
        </w:rPr>
        <w:t xml:space="preserve">Prix public indicatif : </w:t>
      </w:r>
      <w:r w:rsidR="00C753FC" w:rsidRPr="00A26FBC">
        <w:rPr>
          <w:rFonts w:ascii="Arial Narrow" w:hAnsi="Arial Narrow" w:cs="Arial"/>
          <w:bCs/>
          <w:i/>
          <w:iCs/>
          <w:color w:val="000000"/>
          <w:sz w:val="18"/>
          <w:szCs w:val="18"/>
        </w:rPr>
        <w:t>19</w:t>
      </w:r>
      <w:r w:rsidRPr="00A26FBC">
        <w:rPr>
          <w:rFonts w:ascii="Arial Narrow" w:hAnsi="Arial Narrow" w:cs="Arial"/>
          <w:bCs/>
          <w:i/>
          <w:iCs/>
          <w:color w:val="000000"/>
          <w:sz w:val="18"/>
          <w:szCs w:val="18"/>
        </w:rPr>
        <w:t>,99</w:t>
      </w:r>
      <w:r w:rsidR="006A0034" w:rsidRPr="00FC101F">
        <w:rPr>
          <w:rFonts w:ascii="Arial Narrow" w:hAnsi="Arial Narrow" w:cs="Arial"/>
          <w:bCs/>
          <w:i/>
          <w:iCs/>
          <w:color w:val="000000"/>
          <w:sz w:val="18"/>
          <w:szCs w:val="18"/>
        </w:rPr>
        <w:t xml:space="preserve"> Euros le Blu-r</w:t>
      </w:r>
      <w:r w:rsidR="00881961">
        <w:rPr>
          <w:rFonts w:ascii="Arial Narrow" w:hAnsi="Arial Narrow" w:cs="Arial"/>
          <w:bCs/>
          <w:i/>
          <w:iCs/>
          <w:color w:val="000000"/>
          <w:sz w:val="18"/>
          <w:szCs w:val="18"/>
        </w:rPr>
        <w:t>ay</w:t>
      </w:r>
    </w:p>
    <w:p w:rsidR="00F27A05" w:rsidRDefault="00F27A05"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423D4D" w:rsidP="00F27A05">
      <w:pPr>
        <w:spacing w:after="0"/>
        <w:rPr>
          <w:rFonts w:ascii="Arial Narrow" w:hAnsi="Arial Narrow" w:cs="Arial"/>
          <w:bCs/>
          <w:iCs/>
          <w:color w:val="000000"/>
        </w:rPr>
      </w:pPr>
      <w:r>
        <w:rPr>
          <w:noProof/>
          <w:lang w:eastAsia="fr-FR"/>
        </w:rPr>
        <mc:AlternateContent>
          <mc:Choice Requires="wps">
            <w:drawing>
              <wp:anchor distT="45720" distB="45720" distL="114300" distR="114300" simplePos="0" relativeHeight="251659776" behindDoc="0" locked="0" layoutInCell="1" allowOverlap="1" wp14:anchorId="1A5D366E" wp14:editId="04FDDF6C">
                <wp:simplePos x="0" y="0"/>
                <wp:positionH relativeFrom="column">
                  <wp:posOffset>279400</wp:posOffset>
                </wp:positionH>
                <wp:positionV relativeFrom="paragraph">
                  <wp:posOffset>270510</wp:posOffset>
                </wp:positionV>
                <wp:extent cx="1963420" cy="1390650"/>
                <wp:effectExtent l="0" t="0" r="17780" b="1905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420" cy="1390650"/>
                        </a:xfrm>
                        <a:prstGeom prst="rect">
                          <a:avLst/>
                        </a:prstGeom>
                        <a:solidFill>
                          <a:srgbClr val="FFFFFF"/>
                        </a:solidFill>
                        <a:ln w="9525">
                          <a:solidFill>
                            <a:srgbClr val="000000"/>
                          </a:solidFill>
                          <a:miter lim="800000"/>
                          <a:headEnd/>
                          <a:tailEnd/>
                        </a:ln>
                      </wps:spPr>
                      <wps:txbx>
                        <w:txbxContent>
                          <w:p w:rsidR="00CD10FA" w:rsidRPr="00423D4D" w:rsidRDefault="00CD10FA" w:rsidP="00FD384A">
                            <w:pPr>
                              <w:spacing w:after="0"/>
                              <w:jc w:val="center"/>
                              <w:rPr>
                                <w:rFonts w:ascii="Arial Narrow" w:hAnsi="Arial Narrow" w:cs="Arial"/>
                                <w:b/>
                                <w:bCs/>
                                <w:iCs/>
                                <w:color w:val="000000"/>
                              </w:rPr>
                            </w:pPr>
                            <w:r w:rsidRPr="00423D4D">
                              <w:rPr>
                                <w:rFonts w:ascii="Arial Narrow" w:hAnsi="Arial Narrow" w:cs="Arial"/>
                                <w:b/>
                                <w:bCs/>
                                <w:iCs/>
                                <w:color w:val="000000"/>
                              </w:rPr>
                              <w:t>Compléments</w:t>
                            </w:r>
                          </w:p>
                          <w:p w:rsidR="00FD384A" w:rsidRPr="00423D4D" w:rsidRDefault="00FD384A" w:rsidP="00FD384A">
                            <w:pPr>
                              <w:spacing w:after="0"/>
                              <w:jc w:val="center"/>
                              <w:rPr>
                                <w:rFonts w:ascii="Arial Narrow" w:hAnsi="Arial Narrow" w:cs="Arial"/>
                                <w:b/>
                                <w:bCs/>
                                <w:iCs/>
                                <w:color w:val="000000"/>
                              </w:rPr>
                            </w:pPr>
                          </w:p>
                          <w:p w:rsidR="00B456BF" w:rsidRDefault="00B456BF" w:rsidP="00B456BF">
                            <w:pPr>
                              <w:tabs>
                                <w:tab w:val="left" w:pos="3343"/>
                                <w:tab w:val="center" w:pos="4607"/>
                              </w:tabs>
                              <w:rPr>
                                <w:rFonts w:ascii="Arial Narrow" w:hAnsi="Arial Narrow" w:cs="Arial"/>
                                <w:iCs/>
                                <w:sz w:val="18"/>
                                <w:szCs w:val="18"/>
                              </w:rPr>
                            </w:pPr>
                            <w:r w:rsidRPr="00291B6E">
                              <w:rPr>
                                <w:rFonts w:ascii="Arial Narrow" w:hAnsi="Arial Narrow" w:cs="Arial"/>
                                <w:b/>
                                <w:iCs/>
                                <w:sz w:val="18"/>
                                <w:szCs w:val="18"/>
                              </w:rPr>
                              <w:t>-</w:t>
                            </w:r>
                            <w:r>
                              <w:rPr>
                                <w:rFonts w:ascii="Arial Narrow" w:hAnsi="Arial Narrow" w:cs="Arial"/>
                                <w:b/>
                                <w:iCs/>
                                <w:sz w:val="18"/>
                                <w:szCs w:val="18"/>
                              </w:rPr>
                              <w:t xml:space="preserve"> Ni Toits, Ni Lois : </w:t>
                            </w:r>
                            <w:r>
                              <w:rPr>
                                <w:rFonts w:ascii="Arial Narrow" w:hAnsi="Arial Narrow" w:cs="Arial"/>
                                <w:iCs/>
                                <w:sz w:val="18"/>
                                <w:szCs w:val="18"/>
                              </w:rPr>
                              <w:t>Interview</w:t>
                            </w:r>
                            <w:r w:rsidRPr="00D3591D">
                              <w:rPr>
                                <w:rFonts w:ascii="Arial Narrow" w:hAnsi="Arial Narrow" w:cs="Arial"/>
                                <w:iCs/>
                                <w:sz w:val="18"/>
                                <w:szCs w:val="18"/>
                              </w:rPr>
                              <w:t xml:space="preserve"> </w:t>
                            </w:r>
                            <w:r>
                              <w:rPr>
                                <w:rFonts w:ascii="Arial Narrow" w:hAnsi="Arial Narrow" w:cs="Arial"/>
                                <w:iCs/>
                                <w:sz w:val="18"/>
                                <w:szCs w:val="18"/>
                              </w:rPr>
                              <w:t>du réalisateur</w:t>
                            </w:r>
                            <w:r w:rsidRPr="00D3591D">
                              <w:rPr>
                                <w:rFonts w:ascii="Arial Narrow" w:hAnsi="Arial Narrow" w:cs="Arial"/>
                                <w:iCs/>
                                <w:sz w:val="18"/>
                                <w:szCs w:val="18"/>
                              </w:rPr>
                              <w:t xml:space="preserve"> Ramin </w:t>
                            </w:r>
                            <w:proofErr w:type="spellStart"/>
                            <w:r w:rsidRPr="00D3591D">
                              <w:rPr>
                                <w:rFonts w:ascii="Arial Narrow" w:hAnsi="Arial Narrow" w:cs="Arial"/>
                                <w:iCs/>
                                <w:sz w:val="18"/>
                                <w:szCs w:val="18"/>
                              </w:rPr>
                              <w:t>Barhani</w:t>
                            </w:r>
                            <w:proofErr w:type="spellEnd"/>
                            <w:r w:rsidRPr="00D3591D">
                              <w:rPr>
                                <w:rFonts w:ascii="Arial Narrow" w:hAnsi="Arial Narrow" w:cs="Arial"/>
                                <w:iCs/>
                                <w:sz w:val="18"/>
                                <w:szCs w:val="18"/>
                              </w:rPr>
                              <w:t xml:space="preserve"> et </w:t>
                            </w:r>
                            <w:r>
                              <w:rPr>
                                <w:rFonts w:ascii="Arial Narrow" w:hAnsi="Arial Narrow" w:cs="Arial"/>
                                <w:iCs/>
                                <w:sz w:val="18"/>
                                <w:szCs w:val="18"/>
                              </w:rPr>
                              <w:t xml:space="preserve">de l’acteur </w:t>
                            </w:r>
                            <w:r w:rsidRPr="00D3591D">
                              <w:rPr>
                                <w:rFonts w:ascii="Arial Narrow" w:hAnsi="Arial Narrow" w:cs="Arial"/>
                                <w:iCs/>
                                <w:sz w:val="18"/>
                                <w:szCs w:val="18"/>
                              </w:rPr>
                              <w:t>Michael Shannon</w:t>
                            </w:r>
                            <w:r>
                              <w:rPr>
                                <w:rFonts w:ascii="Arial Narrow" w:hAnsi="Arial Narrow" w:cs="Arial"/>
                                <w:iCs/>
                                <w:sz w:val="18"/>
                                <w:szCs w:val="18"/>
                              </w:rPr>
                              <w:t xml:space="preserve"> au Festival de Deauville</w:t>
                            </w:r>
                            <w:r>
                              <w:rPr>
                                <w:rFonts w:ascii="Arial Narrow" w:hAnsi="Arial Narrow" w:cs="Arial"/>
                                <w:b/>
                                <w:iCs/>
                                <w:sz w:val="18"/>
                                <w:szCs w:val="18"/>
                              </w:rPr>
                              <w:t xml:space="preserve"> </w:t>
                            </w:r>
                            <w:r>
                              <w:rPr>
                                <w:rFonts w:ascii="Arial Narrow" w:hAnsi="Arial Narrow" w:cs="Arial"/>
                                <w:iCs/>
                                <w:sz w:val="18"/>
                                <w:szCs w:val="18"/>
                              </w:rPr>
                              <w:t>(</w:t>
                            </w:r>
                            <w:r w:rsidRPr="00D3591D">
                              <w:rPr>
                                <w:rFonts w:ascii="Arial Narrow" w:hAnsi="Arial Narrow" w:cs="Arial"/>
                                <w:i/>
                                <w:iCs/>
                                <w:sz w:val="18"/>
                                <w:szCs w:val="18"/>
                              </w:rPr>
                              <w:t>23’35</w:t>
                            </w:r>
                            <w:r w:rsidRPr="00AE2CC3">
                              <w:rPr>
                                <w:rFonts w:ascii="Arial Narrow" w:hAnsi="Arial Narrow" w:cs="Arial"/>
                                <w:iCs/>
                                <w:sz w:val="18"/>
                                <w:szCs w:val="18"/>
                              </w:rPr>
                              <w:t>)</w:t>
                            </w:r>
                          </w:p>
                          <w:p w:rsidR="00B456BF" w:rsidRPr="00D3591D" w:rsidRDefault="00B456BF" w:rsidP="00B456BF">
                            <w:pPr>
                              <w:tabs>
                                <w:tab w:val="left" w:pos="3343"/>
                                <w:tab w:val="center" w:pos="4607"/>
                              </w:tabs>
                              <w:rPr>
                                <w:rFonts w:ascii="Arial Narrow" w:hAnsi="Arial Narrow" w:cs="Arial"/>
                                <w:iCs/>
                                <w:sz w:val="18"/>
                                <w:szCs w:val="18"/>
                              </w:rPr>
                            </w:pPr>
                            <w:r>
                              <w:rPr>
                                <w:rFonts w:ascii="Arial Narrow" w:hAnsi="Arial Narrow" w:cs="Arial"/>
                                <w:iCs/>
                                <w:sz w:val="18"/>
                                <w:szCs w:val="18"/>
                              </w:rPr>
                              <w:t xml:space="preserve">- </w:t>
                            </w:r>
                            <w:r>
                              <w:rPr>
                                <w:rFonts w:ascii="Arial Narrow" w:hAnsi="Arial Narrow" w:cs="Arial"/>
                                <w:b/>
                                <w:iCs/>
                                <w:sz w:val="18"/>
                                <w:szCs w:val="18"/>
                              </w:rPr>
                              <w:t xml:space="preserve">Scène coupée </w:t>
                            </w:r>
                            <w:r>
                              <w:rPr>
                                <w:rFonts w:ascii="Arial Narrow" w:hAnsi="Arial Narrow" w:cs="Arial"/>
                                <w:iCs/>
                                <w:sz w:val="18"/>
                                <w:szCs w:val="18"/>
                              </w:rPr>
                              <w:t>(</w:t>
                            </w:r>
                            <w:r>
                              <w:rPr>
                                <w:rFonts w:ascii="Arial Narrow" w:hAnsi="Arial Narrow" w:cs="Arial"/>
                                <w:i/>
                                <w:iCs/>
                                <w:sz w:val="18"/>
                                <w:szCs w:val="18"/>
                              </w:rPr>
                              <w:t>1’26</w:t>
                            </w:r>
                            <w:r>
                              <w:rPr>
                                <w:rFonts w:ascii="Arial Narrow" w:hAnsi="Arial Narrow" w:cs="Arial"/>
                                <w:iCs/>
                                <w:sz w:val="18"/>
                                <w:szCs w:val="18"/>
                              </w:rPr>
                              <w:t>)</w:t>
                            </w:r>
                          </w:p>
                          <w:p w:rsidR="00423D4D" w:rsidRPr="00423D4D" w:rsidRDefault="00423D4D" w:rsidP="00B456BF">
                            <w:pPr>
                              <w:spacing w:after="0"/>
                              <w:rPr>
                                <w:rFonts w:ascii="Arial Narrow" w:hAnsi="Arial Narrow" w:cs="Arial"/>
                                <w:bCs/>
                                <w:iCs/>
                                <w:color w:val="000000"/>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5D366E" id="_x0000_t202" coordsize="21600,21600" o:spt="202" path="m,l,21600r21600,l21600,xe">
                <v:stroke joinstyle="miter"/>
                <v:path gradientshapeok="t" o:connecttype="rect"/>
              </v:shapetype>
              <v:shape id="Zone de texte 2" o:spid="_x0000_s1026" type="#_x0000_t202" style="position:absolute;margin-left:22pt;margin-top:21.3pt;width:154.6pt;height:10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">
                <v:textbox>
                  <w:txbxContent>
                    <w:p w:rsidR="00CD10FA" w:rsidRPr="00423D4D" w:rsidRDefault="00CD10FA" w:rsidP="00FD384A">
                      <w:pPr>
                        <w:spacing w:after="0"/>
                        <w:jc w:val="center"/>
                        <w:rPr>
                          <w:rFonts w:ascii="Arial Narrow" w:hAnsi="Arial Narrow" w:cs="Arial"/>
                          <w:b/>
                          <w:bCs/>
                          <w:iCs/>
                          <w:color w:val="000000"/>
                        </w:rPr>
                      </w:pPr>
                      <w:r w:rsidRPr="00423D4D">
                        <w:rPr>
                          <w:rFonts w:ascii="Arial Narrow" w:hAnsi="Arial Narrow" w:cs="Arial"/>
                          <w:b/>
                          <w:bCs/>
                          <w:iCs/>
                          <w:color w:val="000000"/>
                        </w:rPr>
                        <w:t>Compléments</w:t>
                      </w:r>
                    </w:p>
                    <w:p w:rsidR="00FD384A" w:rsidRPr="00423D4D" w:rsidRDefault="00FD384A" w:rsidP="00FD384A">
                      <w:pPr>
                        <w:spacing w:after="0"/>
                        <w:jc w:val="center"/>
                        <w:rPr>
                          <w:rFonts w:ascii="Arial Narrow" w:hAnsi="Arial Narrow" w:cs="Arial"/>
                          <w:b/>
                          <w:bCs/>
                          <w:iCs/>
                          <w:color w:val="000000"/>
                        </w:rPr>
                      </w:pPr>
                    </w:p>
                    <w:p w:rsidR="00B456BF" w:rsidRDefault="00B456BF" w:rsidP="00B456BF">
                      <w:pPr>
                        <w:tabs>
                          <w:tab w:val="left" w:pos="3343"/>
                          <w:tab w:val="center" w:pos="4607"/>
                        </w:tabs>
                        <w:rPr>
                          <w:rFonts w:ascii="Arial Narrow" w:hAnsi="Arial Narrow" w:cs="Arial"/>
                          <w:iCs/>
                          <w:sz w:val="18"/>
                          <w:szCs w:val="18"/>
                        </w:rPr>
                      </w:pPr>
                      <w:r w:rsidRPr="00291B6E">
                        <w:rPr>
                          <w:rFonts w:ascii="Arial Narrow" w:hAnsi="Arial Narrow" w:cs="Arial"/>
                          <w:b/>
                          <w:iCs/>
                          <w:sz w:val="18"/>
                          <w:szCs w:val="18"/>
                        </w:rPr>
                        <w:t>-</w:t>
                      </w:r>
                      <w:r>
                        <w:rPr>
                          <w:rFonts w:ascii="Arial Narrow" w:hAnsi="Arial Narrow" w:cs="Arial"/>
                          <w:b/>
                          <w:iCs/>
                          <w:sz w:val="18"/>
                          <w:szCs w:val="18"/>
                        </w:rPr>
                        <w:t xml:space="preserve"> Ni Toits, Ni Lois : </w:t>
                      </w:r>
                      <w:r>
                        <w:rPr>
                          <w:rFonts w:ascii="Arial Narrow" w:hAnsi="Arial Narrow" w:cs="Arial"/>
                          <w:iCs/>
                          <w:sz w:val="18"/>
                          <w:szCs w:val="18"/>
                        </w:rPr>
                        <w:t>Interview</w:t>
                      </w:r>
                      <w:r w:rsidRPr="00D3591D">
                        <w:rPr>
                          <w:rFonts w:ascii="Arial Narrow" w:hAnsi="Arial Narrow" w:cs="Arial"/>
                          <w:iCs/>
                          <w:sz w:val="18"/>
                          <w:szCs w:val="18"/>
                        </w:rPr>
                        <w:t xml:space="preserve"> </w:t>
                      </w:r>
                      <w:r>
                        <w:rPr>
                          <w:rFonts w:ascii="Arial Narrow" w:hAnsi="Arial Narrow" w:cs="Arial"/>
                          <w:iCs/>
                          <w:sz w:val="18"/>
                          <w:szCs w:val="18"/>
                        </w:rPr>
                        <w:t>du réalisateur</w:t>
                      </w:r>
                      <w:r w:rsidRPr="00D3591D">
                        <w:rPr>
                          <w:rFonts w:ascii="Arial Narrow" w:hAnsi="Arial Narrow" w:cs="Arial"/>
                          <w:iCs/>
                          <w:sz w:val="18"/>
                          <w:szCs w:val="18"/>
                        </w:rPr>
                        <w:t xml:space="preserve"> Ramin </w:t>
                      </w:r>
                      <w:proofErr w:type="spellStart"/>
                      <w:r w:rsidRPr="00D3591D">
                        <w:rPr>
                          <w:rFonts w:ascii="Arial Narrow" w:hAnsi="Arial Narrow" w:cs="Arial"/>
                          <w:iCs/>
                          <w:sz w:val="18"/>
                          <w:szCs w:val="18"/>
                        </w:rPr>
                        <w:t>Barhani</w:t>
                      </w:r>
                      <w:proofErr w:type="spellEnd"/>
                      <w:r w:rsidRPr="00D3591D">
                        <w:rPr>
                          <w:rFonts w:ascii="Arial Narrow" w:hAnsi="Arial Narrow" w:cs="Arial"/>
                          <w:iCs/>
                          <w:sz w:val="18"/>
                          <w:szCs w:val="18"/>
                        </w:rPr>
                        <w:t xml:space="preserve"> et </w:t>
                      </w:r>
                      <w:r>
                        <w:rPr>
                          <w:rFonts w:ascii="Arial Narrow" w:hAnsi="Arial Narrow" w:cs="Arial"/>
                          <w:iCs/>
                          <w:sz w:val="18"/>
                          <w:szCs w:val="18"/>
                        </w:rPr>
                        <w:t xml:space="preserve">de l’acteur </w:t>
                      </w:r>
                      <w:r w:rsidRPr="00D3591D">
                        <w:rPr>
                          <w:rFonts w:ascii="Arial Narrow" w:hAnsi="Arial Narrow" w:cs="Arial"/>
                          <w:iCs/>
                          <w:sz w:val="18"/>
                          <w:szCs w:val="18"/>
                        </w:rPr>
                        <w:t>Michael Shannon</w:t>
                      </w:r>
                      <w:r>
                        <w:rPr>
                          <w:rFonts w:ascii="Arial Narrow" w:hAnsi="Arial Narrow" w:cs="Arial"/>
                          <w:iCs/>
                          <w:sz w:val="18"/>
                          <w:szCs w:val="18"/>
                        </w:rPr>
                        <w:t xml:space="preserve"> au Festival de Deauville</w:t>
                      </w:r>
                      <w:r>
                        <w:rPr>
                          <w:rFonts w:ascii="Arial Narrow" w:hAnsi="Arial Narrow" w:cs="Arial"/>
                          <w:b/>
                          <w:iCs/>
                          <w:sz w:val="18"/>
                          <w:szCs w:val="18"/>
                        </w:rPr>
                        <w:t xml:space="preserve"> </w:t>
                      </w:r>
                      <w:r>
                        <w:rPr>
                          <w:rFonts w:ascii="Arial Narrow" w:hAnsi="Arial Narrow" w:cs="Arial"/>
                          <w:iCs/>
                          <w:sz w:val="18"/>
                          <w:szCs w:val="18"/>
                        </w:rPr>
                        <w:t>(</w:t>
                      </w:r>
                      <w:r w:rsidRPr="00D3591D">
                        <w:rPr>
                          <w:rFonts w:ascii="Arial Narrow" w:hAnsi="Arial Narrow" w:cs="Arial"/>
                          <w:i/>
                          <w:iCs/>
                          <w:sz w:val="18"/>
                          <w:szCs w:val="18"/>
                        </w:rPr>
                        <w:t>23’35</w:t>
                      </w:r>
                      <w:r w:rsidRPr="00AE2CC3">
                        <w:rPr>
                          <w:rFonts w:ascii="Arial Narrow" w:hAnsi="Arial Narrow" w:cs="Arial"/>
                          <w:iCs/>
                          <w:sz w:val="18"/>
                          <w:szCs w:val="18"/>
                        </w:rPr>
                        <w:t>)</w:t>
                      </w:r>
                    </w:p>
                    <w:p w:rsidR="00B456BF" w:rsidRPr="00D3591D" w:rsidRDefault="00B456BF" w:rsidP="00B456BF">
                      <w:pPr>
                        <w:tabs>
                          <w:tab w:val="left" w:pos="3343"/>
                          <w:tab w:val="center" w:pos="4607"/>
                        </w:tabs>
                        <w:rPr>
                          <w:rFonts w:ascii="Arial Narrow" w:hAnsi="Arial Narrow" w:cs="Arial"/>
                          <w:iCs/>
                          <w:sz w:val="18"/>
                          <w:szCs w:val="18"/>
                        </w:rPr>
                      </w:pPr>
                      <w:r>
                        <w:rPr>
                          <w:rFonts w:ascii="Arial Narrow" w:hAnsi="Arial Narrow" w:cs="Arial"/>
                          <w:iCs/>
                          <w:sz w:val="18"/>
                          <w:szCs w:val="18"/>
                        </w:rPr>
                        <w:t xml:space="preserve">- </w:t>
                      </w:r>
                      <w:r>
                        <w:rPr>
                          <w:rFonts w:ascii="Arial Narrow" w:hAnsi="Arial Narrow" w:cs="Arial"/>
                          <w:b/>
                          <w:iCs/>
                          <w:sz w:val="18"/>
                          <w:szCs w:val="18"/>
                        </w:rPr>
                        <w:t xml:space="preserve">Scène coupée </w:t>
                      </w:r>
                      <w:r>
                        <w:rPr>
                          <w:rFonts w:ascii="Arial Narrow" w:hAnsi="Arial Narrow" w:cs="Arial"/>
                          <w:iCs/>
                          <w:sz w:val="18"/>
                          <w:szCs w:val="18"/>
                        </w:rPr>
                        <w:t>(</w:t>
                      </w:r>
                      <w:r>
                        <w:rPr>
                          <w:rFonts w:ascii="Arial Narrow" w:hAnsi="Arial Narrow" w:cs="Arial"/>
                          <w:i/>
                          <w:iCs/>
                          <w:sz w:val="18"/>
                          <w:szCs w:val="18"/>
                        </w:rPr>
                        <w:t>1’26</w:t>
                      </w:r>
                      <w:r>
                        <w:rPr>
                          <w:rFonts w:ascii="Arial Narrow" w:hAnsi="Arial Narrow" w:cs="Arial"/>
                          <w:iCs/>
                          <w:sz w:val="18"/>
                          <w:szCs w:val="18"/>
                        </w:rPr>
                        <w:t>)</w:t>
                      </w:r>
                    </w:p>
                    <w:p w:rsidR="00423D4D" w:rsidRPr="00423D4D" w:rsidRDefault="00423D4D" w:rsidP="00B456BF">
                      <w:pPr>
                        <w:spacing w:after="0"/>
                        <w:rPr>
                          <w:rFonts w:ascii="Arial Narrow" w:hAnsi="Arial Narrow" w:cs="Arial"/>
                          <w:bCs/>
                          <w:iCs/>
                          <w:color w:val="000000"/>
                          <w:sz w:val="20"/>
                        </w:rPr>
                      </w:pPr>
                    </w:p>
                  </w:txbxContent>
                </v:textbox>
                <w10:wrap type="square"/>
              </v:shape>
            </w:pict>
          </mc:Fallback>
        </mc:AlternateContent>
      </w:r>
    </w:p>
    <w:p w:rsidR="00CD10FA" w:rsidRPr="003F68C8" w:rsidRDefault="00CD10FA" w:rsidP="00CD10FA">
      <w:pPr>
        <w:spacing w:after="0"/>
        <w:rPr>
          <w:rFonts w:ascii="Arial Narrow" w:hAnsi="Arial Narrow" w:cs="Arial"/>
          <w:bCs/>
          <w:iCs/>
          <w:color w:val="000000"/>
        </w:rPr>
        <w:sectPr w:rsidR="00CD10FA" w:rsidRPr="003F68C8" w:rsidSect="00CA72F1">
          <w:footerReference w:type="default" r:id="rId18"/>
          <w:type w:val="continuous"/>
          <w:pgSz w:w="11906" w:h="16838"/>
          <w:pgMar w:top="1417" w:right="566" w:bottom="1417" w:left="567" w:header="720" w:footer="720" w:gutter="0"/>
          <w:cols w:num="3" w:space="70"/>
          <w:titlePg/>
          <w:docGrid w:linePitch="299"/>
        </w:sectPr>
      </w:pPr>
    </w:p>
    <w:p w:rsidR="00BD6ECE" w:rsidRPr="00A72B91" w:rsidRDefault="00BD6ECE" w:rsidP="00A72B91">
      <w:pPr>
        <w:spacing w:before="100" w:beforeAutospacing="1" w:after="100" w:afterAutospacing="1" w:line="240" w:lineRule="auto"/>
        <w:contextualSpacing/>
        <w:rPr>
          <w:rFonts w:ascii="Arial Narrow" w:hAnsi="Arial Narrow"/>
          <w:b/>
          <w:sz w:val="28"/>
          <w:u w:val="single"/>
        </w:rPr>
      </w:pPr>
      <w:r w:rsidRPr="00A72B91">
        <w:rPr>
          <w:rFonts w:ascii="Arial Narrow" w:hAnsi="Arial Narrow"/>
          <w:b/>
          <w:sz w:val="28"/>
          <w:u w:val="single"/>
        </w:rPr>
        <w:lastRenderedPageBreak/>
        <w:t>NOTE D</w:t>
      </w:r>
      <w:r w:rsidRPr="00A72B91">
        <w:rPr>
          <w:rFonts w:ascii="Arial Narrow" w:hAnsi="Arial Narrow" w:cs="Arial"/>
          <w:b/>
          <w:sz w:val="28"/>
          <w:u w:val="single"/>
        </w:rPr>
        <w:t>’</w:t>
      </w:r>
      <w:r w:rsidRPr="00A72B91">
        <w:rPr>
          <w:rFonts w:ascii="Arial Narrow" w:hAnsi="Arial Narrow"/>
          <w:b/>
          <w:sz w:val="28"/>
          <w:u w:val="single"/>
        </w:rPr>
        <w:t>INTENTION</w:t>
      </w:r>
    </w:p>
    <w:p w:rsidR="00A72B91" w:rsidRPr="00A72B91" w:rsidRDefault="00A72B91" w:rsidP="00A72B91">
      <w:pPr>
        <w:spacing w:before="100" w:beforeAutospacing="1" w:after="100" w:afterAutospacing="1" w:line="240" w:lineRule="auto"/>
        <w:contextualSpacing/>
        <w:rPr>
          <w:rFonts w:ascii="Arial Narrow" w:hAnsi="Arial Narrow"/>
          <w:b/>
          <w:sz w:val="20"/>
          <w:u w:val="single"/>
        </w:rPr>
      </w:pPr>
    </w:p>
    <w:p w:rsidR="00BD6ECE" w:rsidRPr="00A72B91" w:rsidRDefault="00BD6ECE" w:rsidP="00BD6ECE">
      <w:pPr>
        <w:spacing w:after="0" w:line="240" w:lineRule="auto"/>
        <w:jc w:val="both"/>
        <w:rPr>
          <w:rFonts w:ascii="Arial Narrow" w:hAnsi="Arial Narrow"/>
          <w:sz w:val="20"/>
        </w:rPr>
      </w:pPr>
      <w:r w:rsidRPr="00A72B91">
        <w:rPr>
          <w:rFonts w:ascii="Arial Narrow" w:hAnsi="Arial Narrow"/>
          <w:sz w:val="20"/>
        </w:rPr>
        <w:t>Le phénomène des "99%" est mondial. Une personne normale, où qu'elle vive dans le monde, ne peut plus espérer prospérer en faisant un travail honnête et en cherchant à s'y investir pleinement car elle se heurte à la cupidité et à la corruption généralisées. Lorsqu'un homme est face à un peloton d'exécution, doit-il aider son bourreau à appuyer sur la gâchette ? Que peut-il faire d'autre sinon conclure un pacte avec le diable ?</w:t>
      </w:r>
    </w:p>
    <w:p w:rsidR="00BD6ECE" w:rsidRPr="00A72B91" w:rsidRDefault="00BD6ECE" w:rsidP="00BD6ECE">
      <w:pPr>
        <w:spacing w:after="0" w:line="240" w:lineRule="auto"/>
        <w:jc w:val="both"/>
        <w:rPr>
          <w:rFonts w:ascii="Arial Narrow" w:hAnsi="Arial Narrow"/>
          <w:sz w:val="20"/>
        </w:rPr>
      </w:pPr>
    </w:p>
    <w:p w:rsidR="00BD6ECE" w:rsidRPr="00AE4140" w:rsidRDefault="00BD6ECE" w:rsidP="00A72B91">
      <w:pPr>
        <w:pStyle w:val="Paragraphedeliste"/>
        <w:numPr>
          <w:ilvl w:val="0"/>
          <w:numId w:val="10"/>
        </w:numPr>
        <w:spacing w:after="0" w:line="240" w:lineRule="auto"/>
        <w:jc w:val="right"/>
        <w:rPr>
          <w:rFonts w:ascii="Arial Narrow" w:hAnsi="Arial Narrow"/>
          <w:i/>
          <w:sz w:val="20"/>
        </w:rPr>
      </w:pPr>
      <w:r w:rsidRPr="00AE4140">
        <w:rPr>
          <w:rFonts w:ascii="Arial Narrow" w:hAnsi="Arial Narrow"/>
          <w:i/>
          <w:sz w:val="20"/>
        </w:rPr>
        <w:t xml:space="preserve">Ramin </w:t>
      </w:r>
      <w:proofErr w:type="spellStart"/>
      <w:r w:rsidRPr="00AE4140">
        <w:rPr>
          <w:rFonts w:ascii="Arial Narrow" w:hAnsi="Arial Narrow"/>
          <w:i/>
          <w:sz w:val="20"/>
        </w:rPr>
        <w:t>Bahrani</w:t>
      </w:r>
      <w:proofErr w:type="spellEnd"/>
    </w:p>
    <w:p w:rsidR="00A72B91" w:rsidRPr="00A72B91" w:rsidRDefault="00A72B91" w:rsidP="00A72B91">
      <w:pPr>
        <w:pStyle w:val="Paragraphedeliste"/>
        <w:spacing w:after="0" w:line="240" w:lineRule="auto"/>
        <w:jc w:val="center"/>
        <w:rPr>
          <w:rFonts w:ascii="Arial Narrow" w:hAnsi="Arial Narrow"/>
          <w:sz w:val="20"/>
        </w:rPr>
      </w:pPr>
    </w:p>
    <w:p w:rsidR="00A72B91" w:rsidRDefault="00A72B91" w:rsidP="00A72B91">
      <w:pPr>
        <w:spacing w:after="0" w:line="240" w:lineRule="auto"/>
        <w:jc w:val="right"/>
      </w:pPr>
    </w:p>
    <w:p w:rsidR="00A72B91" w:rsidRPr="00A72B91" w:rsidRDefault="00AE4140" w:rsidP="00A72B91">
      <w:pPr>
        <w:spacing w:before="100" w:beforeAutospacing="1" w:after="100" w:afterAutospacing="1" w:line="240" w:lineRule="auto"/>
        <w:contextualSpacing/>
        <w:rPr>
          <w:rFonts w:ascii="Arial Narrow" w:hAnsi="Arial Narrow"/>
          <w:b/>
          <w:sz w:val="28"/>
          <w:u w:val="single"/>
        </w:rPr>
      </w:pPr>
      <w:r w:rsidRPr="00A72B91">
        <w:rPr>
          <w:rFonts w:ascii="Arial Narrow" w:hAnsi="Arial Narrow"/>
          <w:b/>
          <w:sz w:val="28"/>
          <w:u w:val="single"/>
        </w:rPr>
        <w:t>LEXIQUE</w:t>
      </w:r>
    </w:p>
    <w:p w:rsidR="00A72B91" w:rsidRPr="00AE4140" w:rsidRDefault="00A72B91" w:rsidP="00A72B91">
      <w:pPr>
        <w:spacing w:after="0"/>
        <w:jc w:val="both"/>
        <w:rPr>
          <w:rFonts w:ascii="Arial Narrow" w:hAnsi="Arial Narrow" w:cs="Leelawadee"/>
          <w:b/>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sz w:val="20"/>
          <w:szCs w:val="20"/>
        </w:rPr>
        <w:t>A</w:t>
      </w:r>
      <w:r w:rsidRPr="00AE4140">
        <w:rPr>
          <w:rFonts w:ascii="Arial Narrow" w:hAnsi="Arial Narrow" w:cs="Leelawadee"/>
          <w:sz w:val="20"/>
          <w:szCs w:val="20"/>
        </w:rPr>
        <w:t>ctif sous-jacent – Tout actif sur lequel porte une option ou plus largement un produit dérivé. Il peut être financier (actions, obligations, bons du Trésor, contrats à terme, devises, indices boursiers…) ou physique (matières premières agricoles ou minérales…).</w:t>
      </w:r>
    </w:p>
    <w:p w:rsidR="00A72B91" w:rsidRPr="00AE4140" w:rsidRDefault="00A72B91" w:rsidP="00A72B91">
      <w:pPr>
        <w:spacing w:after="0"/>
        <w:jc w:val="both"/>
        <w:rPr>
          <w:rFonts w:ascii="Arial Narrow" w:hAnsi="Arial Narrow" w:cs="Leelawadee"/>
          <w:b/>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i/>
          <w:sz w:val="20"/>
          <w:szCs w:val="20"/>
        </w:rPr>
        <w:t>A</w:t>
      </w:r>
      <w:r w:rsidRPr="00AE4140">
        <w:rPr>
          <w:rFonts w:ascii="Arial Narrow" w:hAnsi="Arial Narrow" w:cs="Leelawadee"/>
          <w:i/>
          <w:sz w:val="20"/>
          <w:szCs w:val="20"/>
        </w:rPr>
        <w:t xml:space="preserve">merican </w:t>
      </w:r>
      <w:proofErr w:type="spellStart"/>
      <w:r w:rsidRPr="00AE4140">
        <w:rPr>
          <w:rFonts w:ascii="Arial Narrow" w:hAnsi="Arial Narrow" w:cs="Leelawadee"/>
          <w:i/>
          <w:sz w:val="20"/>
          <w:szCs w:val="20"/>
        </w:rPr>
        <w:t>Dream</w:t>
      </w:r>
      <w:proofErr w:type="spellEnd"/>
      <w:r w:rsidRPr="00AE4140">
        <w:rPr>
          <w:rFonts w:ascii="Arial Narrow" w:hAnsi="Arial Narrow" w:cs="Leelawadee"/>
          <w:i/>
          <w:sz w:val="20"/>
          <w:szCs w:val="20"/>
        </w:rPr>
        <w:t xml:space="preserve"> </w:t>
      </w:r>
      <w:proofErr w:type="spellStart"/>
      <w:r w:rsidRPr="00AE4140">
        <w:rPr>
          <w:rFonts w:ascii="Arial Narrow" w:hAnsi="Arial Narrow" w:cs="Leelawadee"/>
          <w:i/>
          <w:sz w:val="20"/>
          <w:szCs w:val="20"/>
        </w:rPr>
        <w:t>Downpayment</w:t>
      </w:r>
      <w:proofErr w:type="spellEnd"/>
      <w:r w:rsidRPr="00AE4140">
        <w:rPr>
          <w:rFonts w:ascii="Arial Narrow" w:hAnsi="Arial Narrow" w:cs="Leelawadee"/>
          <w:i/>
          <w:sz w:val="20"/>
          <w:szCs w:val="20"/>
        </w:rPr>
        <w:t xml:space="preserve"> Initiative</w:t>
      </w:r>
      <w:r w:rsidRPr="00AE4140">
        <w:rPr>
          <w:rFonts w:ascii="Arial Narrow" w:hAnsi="Arial Narrow" w:cs="Leelawadee"/>
          <w:sz w:val="20"/>
          <w:szCs w:val="20"/>
        </w:rPr>
        <w:t xml:space="preserve"> – signé en 2003 (George W. Bush), il offre une aide à l’apport personnel et annule les frais de dossier lors d’un prêt immobilier avec emprunteur risqué. (</w:t>
      </w:r>
      <w:proofErr w:type="spellStart"/>
      <w:r w:rsidRPr="00AE4140">
        <w:rPr>
          <w:rFonts w:ascii="Arial Narrow" w:hAnsi="Arial Narrow" w:cs="Leelawadee"/>
          <w:sz w:val="20"/>
          <w:szCs w:val="20"/>
        </w:rPr>
        <w:t>Lequesne</w:t>
      </w:r>
      <w:proofErr w:type="spellEnd"/>
      <w:r w:rsidRPr="00AE4140">
        <w:rPr>
          <w:rFonts w:ascii="Arial Narrow" w:hAnsi="Arial Narrow" w:cs="Leelawadee"/>
          <w:sz w:val="20"/>
          <w:szCs w:val="20"/>
        </w:rPr>
        <w:t>)</w:t>
      </w:r>
    </w:p>
    <w:p w:rsidR="00A72B91" w:rsidRPr="00AE4140" w:rsidRDefault="00A72B91" w:rsidP="00A72B91">
      <w:pPr>
        <w:spacing w:after="0"/>
        <w:jc w:val="both"/>
        <w:rPr>
          <w:rFonts w:ascii="Arial Narrow" w:hAnsi="Arial Narrow" w:cs="Leelawadee"/>
          <w:b/>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sz w:val="20"/>
          <w:szCs w:val="20"/>
        </w:rPr>
        <w:t>A</w:t>
      </w:r>
      <w:r w:rsidRPr="00AE4140">
        <w:rPr>
          <w:rFonts w:ascii="Arial Narrow" w:hAnsi="Arial Narrow" w:cs="Leelawadee"/>
          <w:sz w:val="20"/>
          <w:szCs w:val="20"/>
        </w:rPr>
        <w:t>mortissement négatif – Période durant laquelle les intérêts calculés sont supérieurs au montant de l’échéance. Dans cette situation, le capital n’est pas remboursé.</w:t>
      </w:r>
    </w:p>
    <w:p w:rsidR="00A72B91" w:rsidRPr="00AE4140" w:rsidRDefault="00A72B91" w:rsidP="00A72B91">
      <w:pPr>
        <w:spacing w:after="0"/>
        <w:jc w:val="both"/>
        <w:rPr>
          <w:rFonts w:ascii="Arial Narrow" w:hAnsi="Arial Narrow" w:cs="Leelawadee"/>
          <w:b/>
          <w:sz w:val="20"/>
          <w:szCs w:val="20"/>
        </w:rPr>
      </w:pPr>
    </w:p>
    <w:p w:rsidR="00A72B91" w:rsidRPr="00AE4140" w:rsidRDefault="00A72B91" w:rsidP="00A72B91">
      <w:pPr>
        <w:spacing w:after="0"/>
        <w:jc w:val="both"/>
        <w:rPr>
          <w:rFonts w:ascii="Arial Narrow" w:hAnsi="Arial Narrow" w:cs="Leelawadee"/>
          <w:sz w:val="20"/>
          <w:szCs w:val="20"/>
        </w:rPr>
      </w:pPr>
      <w:proofErr w:type="spellStart"/>
      <w:r w:rsidRPr="00AE4140">
        <w:rPr>
          <w:rFonts w:ascii="Arial Narrow" w:hAnsi="Arial Narrow" w:cs="Leelawadee"/>
          <w:b/>
          <w:i/>
          <w:sz w:val="20"/>
          <w:szCs w:val="20"/>
        </w:rPr>
        <w:t>B</w:t>
      </w:r>
      <w:r w:rsidRPr="00AE4140">
        <w:rPr>
          <w:rFonts w:ascii="Arial Narrow" w:hAnsi="Arial Narrow" w:cs="Leelawadee"/>
          <w:i/>
          <w:sz w:val="20"/>
          <w:szCs w:val="20"/>
        </w:rPr>
        <w:t>ankruptcy</w:t>
      </w:r>
      <w:proofErr w:type="spellEnd"/>
      <w:r w:rsidRPr="00AE4140">
        <w:rPr>
          <w:rFonts w:ascii="Arial Narrow" w:hAnsi="Arial Narrow" w:cs="Leelawadee"/>
          <w:i/>
          <w:sz w:val="20"/>
          <w:szCs w:val="20"/>
        </w:rPr>
        <w:t xml:space="preserve"> </w:t>
      </w:r>
      <w:proofErr w:type="spellStart"/>
      <w:r w:rsidRPr="00AE4140">
        <w:rPr>
          <w:rFonts w:ascii="Arial Narrow" w:hAnsi="Arial Narrow" w:cs="Leelawadee"/>
          <w:i/>
          <w:sz w:val="20"/>
          <w:szCs w:val="20"/>
        </w:rPr>
        <w:t>Act</w:t>
      </w:r>
      <w:proofErr w:type="spellEnd"/>
      <w:r w:rsidRPr="00AE4140">
        <w:rPr>
          <w:rFonts w:ascii="Arial Narrow" w:hAnsi="Arial Narrow" w:cs="Leelawadee"/>
          <w:sz w:val="20"/>
          <w:szCs w:val="20"/>
        </w:rPr>
        <w:t> – Une loi fédérale sur la faillite personnelle, signée en 1978 ; elle met en place deux procédures de faillite personnelle : la première (chapitre 7) permet la liquidation, c’est-à-dire se libérer de la plupart de ses dettes en liquidant le patrimoine (le résultat est alors réparti entre les créanciers) ; la deuxième (chapitre 13), exclusive aux personnes ayant un revenu régulier, permet au débiteur de conserver l’ensemble de son patrimoine immobilier en l’échange d’un remboursement de ses dettes à partir de ses revenus futurs. (</w:t>
      </w:r>
      <w:proofErr w:type="spellStart"/>
      <w:r w:rsidRPr="00AE4140">
        <w:rPr>
          <w:rFonts w:ascii="Arial Narrow" w:hAnsi="Arial Narrow" w:cs="Leelawadee"/>
          <w:sz w:val="20"/>
          <w:szCs w:val="20"/>
        </w:rPr>
        <w:t>Lequesne</w:t>
      </w:r>
      <w:proofErr w:type="spellEnd"/>
      <w:r w:rsidRPr="00AE4140">
        <w:rPr>
          <w:rFonts w:ascii="Arial Narrow" w:hAnsi="Arial Narrow" w:cs="Leelawadee"/>
          <w:sz w:val="20"/>
          <w:szCs w:val="20"/>
        </w:rPr>
        <w:t>)</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proofErr w:type="spellStart"/>
      <w:r w:rsidRPr="00AE4140">
        <w:rPr>
          <w:rFonts w:ascii="Arial Narrow" w:hAnsi="Arial Narrow" w:cs="Leelawadee"/>
          <w:b/>
          <w:sz w:val="20"/>
          <w:szCs w:val="20"/>
        </w:rPr>
        <w:t>C</w:t>
      </w:r>
      <w:r w:rsidRPr="00AE4140">
        <w:rPr>
          <w:rFonts w:ascii="Arial Narrow" w:hAnsi="Arial Narrow" w:cs="Leelawadee"/>
          <w:sz w:val="20"/>
          <w:szCs w:val="20"/>
        </w:rPr>
        <w:t>ommunity</w:t>
      </w:r>
      <w:proofErr w:type="spellEnd"/>
      <w:r w:rsidRPr="00AE4140">
        <w:rPr>
          <w:rFonts w:ascii="Arial Narrow" w:hAnsi="Arial Narrow" w:cs="Leelawadee"/>
          <w:sz w:val="20"/>
          <w:szCs w:val="20"/>
        </w:rPr>
        <w:t xml:space="preserve"> </w:t>
      </w:r>
      <w:proofErr w:type="spellStart"/>
      <w:r w:rsidRPr="00AE4140">
        <w:rPr>
          <w:rFonts w:ascii="Arial Narrow" w:hAnsi="Arial Narrow" w:cs="Leelawadee"/>
          <w:sz w:val="20"/>
          <w:szCs w:val="20"/>
        </w:rPr>
        <w:t>Reinvestment</w:t>
      </w:r>
      <w:proofErr w:type="spellEnd"/>
      <w:r w:rsidRPr="00AE4140">
        <w:rPr>
          <w:rFonts w:ascii="Arial Narrow" w:hAnsi="Arial Narrow" w:cs="Leelawadee"/>
          <w:sz w:val="20"/>
          <w:szCs w:val="20"/>
        </w:rPr>
        <w:t xml:space="preserve"> </w:t>
      </w:r>
      <w:proofErr w:type="spellStart"/>
      <w:r w:rsidRPr="00AE4140">
        <w:rPr>
          <w:rFonts w:ascii="Arial Narrow" w:hAnsi="Arial Narrow" w:cs="Leelawadee"/>
          <w:sz w:val="20"/>
          <w:szCs w:val="20"/>
        </w:rPr>
        <w:t>Act</w:t>
      </w:r>
      <w:proofErr w:type="spellEnd"/>
      <w:r w:rsidRPr="00AE4140">
        <w:rPr>
          <w:rFonts w:ascii="Arial Narrow" w:hAnsi="Arial Narrow" w:cs="Leelawadee"/>
          <w:sz w:val="20"/>
          <w:szCs w:val="20"/>
        </w:rPr>
        <w:t xml:space="preserve"> (</w:t>
      </w:r>
      <w:r w:rsidRPr="00AE4140">
        <w:rPr>
          <w:rFonts w:ascii="Arial Narrow" w:hAnsi="Arial Narrow" w:cs="Leelawadee"/>
          <w:b/>
          <w:sz w:val="20"/>
          <w:szCs w:val="20"/>
        </w:rPr>
        <w:t>CRA</w:t>
      </w:r>
      <w:r w:rsidRPr="00AE4140">
        <w:rPr>
          <w:rFonts w:ascii="Arial Narrow" w:hAnsi="Arial Narrow" w:cs="Leelawadee"/>
          <w:sz w:val="20"/>
          <w:szCs w:val="20"/>
        </w:rPr>
        <w:t>) – Signé en 1977, il incite activement les prêteurs à associer les critères d’émission du crédit au profit des ménages les plus modestes. (</w:t>
      </w:r>
      <w:proofErr w:type="spellStart"/>
      <w:r w:rsidRPr="00AE4140">
        <w:rPr>
          <w:rFonts w:ascii="Arial Narrow" w:hAnsi="Arial Narrow" w:cs="Leelawadee"/>
          <w:sz w:val="20"/>
          <w:szCs w:val="20"/>
        </w:rPr>
        <w:t>Lequesne</w:t>
      </w:r>
      <w:proofErr w:type="spellEnd"/>
      <w:r w:rsidRPr="00AE4140">
        <w:rPr>
          <w:rFonts w:ascii="Arial Narrow" w:hAnsi="Arial Narrow" w:cs="Leelawadee"/>
          <w:sz w:val="20"/>
          <w:szCs w:val="20"/>
        </w:rPr>
        <w:t>)</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proofErr w:type="spellStart"/>
      <w:r w:rsidRPr="00AE4140">
        <w:rPr>
          <w:rFonts w:ascii="Arial Narrow" w:hAnsi="Arial Narrow" w:cs="Leelawadee"/>
          <w:b/>
          <w:i/>
          <w:sz w:val="20"/>
          <w:szCs w:val="20"/>
        </w:rPr>
        <w:t>D</w:t>
      </w:r>
      <w:r w:rsidRPr="00AE4140">
        <w:rPr>
          <w:rFonts w:ascii="Arial Narrow" w:hAnsi="Arial Narrow" w:cs="Leelawadee"/>
          <w:i/>
          <w:sz w:val="20"/>
          <w:szCs w:val="20"/>
        </w:rPr>
        <w:t>ebt</w:t>
      </w:r>
      <w:proofErr w:type="spellEnd"/>
      <w:r w:rsidRPr="00AE4140">
        <w:rPr>
          <w:rFonts w:ascii="Arial Narrow" w:hAnsi="Arial Narrow" w:cs="Leelawadee"/>
          <w:i/>
          <w:sz w:val="20"/>
          <w:szCs w:val="20"/>
        </w:rPr>
        <w:t xml:space="preserve"> home </w:t>
      </w:r>
      <w:proofErr w:type="spellStart"/>
      <w:r w:rsidRPr="00AE4140">
        <w:rPr>
          <w:rFonts w:ascii="Arial Narrow" w:hAnsi="Arial Narrow" w:cs="Leelawadee"/>
          <w:i/>
          <w:sz w:val="20"/>
          <w:szCs w:val="20"/>
        </w:rPr>
        <w:t>equity</w:t>
      </w:r>
      <w:proofErr w:type="spellEnd"/>
      <w:r w:rsidRPr="00AE4140">
        <w:rPr>
          <w:rFonts w:ascii="Arial Narrow" w:hAnsi="Arial Narrow" w:cs="Leelawadee"/>
          <w:i/>
          <w:sz w:val="20"/>
          <w:szCs w:val="20"/>
        </w:rPr>
        <w:t xml:space="preserve"> </w:t>
      </w:r>
      <w:proofErr w:type="spellStart"/>
      <w:r w:rsidRPr="00AE4140">
        <w:rPr>
          <w:rFonts w:ascii="Arial Narrow" w:hAnsi="Arial Narrow" w:cs="Leelawadee"/>
          <w:i/>
          <w:sz w:val="20"/>
          <w:szCs w:val="20"/>
        </w:rPr>
        <w:t>card</w:t>
      </w:r>
      <w:proofErr w:type="spellEnd"/>
      <w:r w:rsidRPr="00AE4140">
        <w:rPr>
          <w:rFonts w:ascii="Arial Narrow" w:hAnsi="Arial Narrow" w:cs="Leelawadee"/>
          <w:sz w:val="20"/>
          <w:szCs w:val="20"/>
        </w:rPr>
        <w:t xml:space="preserve"> – Tout retrait à l’aide de cette carte vient s’ajouter automatiquement à une ligne de crédit dont la garantie s’appuie sur les liquidités hypothécaires ; la maison est saisie en cas de non-paiement. (</w:t>
      </w:r>
      <w:proofErr w:type="spellStart"/>
      <w:r w:rsidRPr="00AE4140">
        <w:rPr>
          <w:rFonts w:ascii="Arial Narrow" w:hAnsi="Arial Narrow" w:cs="Leelawadee"/>
          <w:sz w:val="20"/>
          <w:szCs w:val="20"/>
        </w:rPr>
        <w:t>Lequesne</w:t>
      </w:r>
      <w:proofErr w:type="spellEnd"/>
      <w:r w:rsidRPr="00AE4140">
        <w:rPr>
          <w:rFonts w:ascii="Arial Narrow" w:hAnsi="Arial Narrow" w:cs="Leelawadee"/>
          <w:sz w:val="20"/>
          <w:szCs w:val="20"/>
        </w:rPr>
        <w:t>)</w:t>
      </w:r>
    </w:p>
    <w:p w:rsidR="00A72B91" w:rsidRPr="00AE4140" w:rsidRDefault="00A72B91" w:rsidP="00A72B91">
      <w:pPr>
        <w:spacing w:after="0"/>
        <w:jc w:val="both"/>
        <w:rPr>
          <w:rFonts w:ascii="Arial Narrow" w:hAnsi="Arial Narrow" w:cs="Leelawadee"/>
          <w:b/>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sz w:val="20"/>
          <w:szCs w:val="20"/>
        </w:rPr>
        <w:t>E</w:t>
      </w:r>
      <w:r w:rsidRPr="00AE4140">
        <w:rPr>
          <w:rFonts w:ascii="Arial Narrow" w:hAnsi="Arial Narrow" w:cs="Leelawadee"/>
          <w:sz w:val="20"/>
          <w:szCs w:val="20"/>
        </w:rPr>
        <w:t>cole de Chicago – Ecole de pensée libérale (avec l’économiste Milton Friedman comme figure de proue) prônant la restauration du fonctionnement spontané du marché, avec la loi de la concurrence comme seule barrière et garantie pour les emprunteurs, et condamnant l’interventionnisme étatique. (</w:t>
      </w:r>
      <w:proofErr w:type="spellStart"/>
      <w:r w:rsidRPr="00AE4140">
        <w:rPr>
          <w:rFonts w:ascii="Arial Narrow" w:hAnsi="Arial Narrow" w:cs="Leelawadee"/>
          <w:sz w:val="20"/>
          <w:szCs w:val="20"/>
        </w:rPr>
        <w:t>Lequesne</w:t>
      </w:r>
      <w:proofErr w:type="spellEnd"/>
      <w:r w:rsidRPr="00AE4140">
        <w:rPr>
          <w:rFonts w:ascii="Arial Narrow" w:hAnsi="Arial Narrow" w:cs="Leelawadee"/>
          <w:sz w:val="20"/>
          <w:szCs w:val="20"/>
        </w:rPr>
        <w:t>)</w:t>
      </w:r>
    </w:p>
    <w:p w:rsidR="00A72B91" w:rsidRPr="00AE4140" w:rsidRDefault="00A72B91" w:rsidP="00A72B91">
      <w:pPr>
        <w:spacing w:after="0"/>
        <w:jc w:val="both"/>
        <w:rPr>
          <w:rFonts w:ascii="Arial Narrow" w:hAnsi="Arial Narrow" w:cs="Leelawadee"/>
          <w:b/>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sz w:val="20"/>
          <w:szCs w:val="20"/>
        </w:rPr>
        <w:t>E</w:t>
      </w:r>
      <w:r w:rsidRPr="00AE4140">
        <w:rPr>
          <w:rFonts w:ascii="Arial Narrow" w:hAnsi="Arial Narrow" w:cs="Leelawadee"/>
          <w:sz w:val="20"/>
          <w:szCs w:val="20"/>
        </w:rPr>
        <w:t>conomie réelle – Activité économique en dehors de sa partie spéculative (hors finance et bourse).</w:t>
      </w:r>
    </w:p>
    <w:p w:rsidR="00A72B91" w:rsidRPr="00AE4140" w:rsidRDefault="00A72B91" w:rsidP="00A72B91">
      <w:pPr>
        <w:spacing w:after="0"/>
        <w:jc w:val="both"/>
        <w:rPr>
          <w:rFonts w:ascii="Arial Narrow" w:hAnsi="Arial Narrow" w:cs="Leelawadee"/>
          <w:b/>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sz w:val="20"/>
          <w:szCs w:val="20"/>
        </w:rPr>
        <w:t>E</w:t>
      </w:r>
      <w:r w:rsidRPr="00AE4140">
        <w:rPr>
          <w:rFonts w:ascii="Arial Narrow" w:hAnsi="Arial Narrow" w:cs="Leelawadee"/>
          <w:sz w:val="20"/>
          <w:szCs w:val="20"/>
        </w:rPr>
        <w:t>xtraction hypothécaire (</w:t>
      </w:r>
      <w:proofErr w:type="spellStart"/>
      <w:r w:rsidRPr="00AE4140">
        <w:rPr>
          <w:rFonts w:ascii="Arial Narrow" w:hAnsi="Arial Narrow" w:cs="Leelawadee"/>
          <w:i/>
          <w:sz w:val="20"/>
          <w:szCs w:val="20"/>
        </w:rPr>
        <w:t>mortgage</w:t>
      </w:r>
      <w:proofErr w:type="spellEnd"/>
      <w:r w:rsidRPr="00AE4140">
        <w:rPr>
          <w:rFonts w:ascii="Arial Narrow" w:hAnsi="Arial Narrow" w:cs="Leelawadee"/>
          <w:i/>
          <w:sz w:val="20"/>
          <w:szCs w:val="20"/>
        </w:rPr>
        <w:t xml:space="preserve"> </w:t>
      </w:r>
      <w:proofErr w:type="spellStart"/>
      <w:r w:rsidRPr="00AE4140">
        <w:rPr>
          <w:rFonts w:ascii="Arial Narrow" w:hAnsi="Arial Narrow" w:cs="Leelawadee"/>
          <w:i/>
          <w:sz w:val="20"/>
          <w:szCs w:val="20"/>
        </w:rPr>
        <w:t>quity</w:t>
      </w:r>
      <w:proofErr w:type="spellEnd"/>
      <w:r w:rsidRPr="00AE4140">
        <w:rPr>
          <w:rFonts w:ascii="Arial Narrow" w:hAnsi="Arial Narrow" w:cs="Leelawadee"/>
          <w:i/>
          <w:sz w:val="20"/>
          <w:szCs w:val="20"/>
        </w:rPr>
        <w:t xml:space="preserve"> </w:t>
      </w:r>
      <w:proofErr w:type="spellStart"/>
      <w:r w:rsidRPr="00AE4140">
        <w:rPr>
          <w:rFonts w:ascii="Arial Narrow" w:hAnsi="Arial Narrow" w:cs="Leelawadee"/>
          <w:i/>
          <w:sz w:val="20"/>
          <w:szCs w:val="20"/>
        </w:rPr>
        <w:t>withdrawal</w:t>
      </w:r>
      <w:proofErr w:type="spellEnd"/>
      <w:r w:rsidRPr="00AE4140">
        <w:rPr>
          <w:rFonts w:ascii="Arial Narrow" w:hAnsi="Arial Narrow" w:cs="Leelawadee"/>
          <w:sz w:val="20"/>
          <w:szCs w:val="20"/>
        </w:rPr>
        <w:t xml:space="preserve">) – </w:t>
      </w:r>
      <w:r w:rsidRPr="00AE4140">
        <w:rPr>
          <w:rFonts w:ascii="Arial Narrow" w:hAnsi="Arial Narrow" w:cs="Leelawadee"/>
          <w:color w:val="000000"/>
          <w:sz w:val="20"/>
          <w:szCs w:val="20"/>
          <w:shd w:val="clear" w:color="auto" w:fill="FFFFFF"/>
        </w:rPr>
        <w:t xml:space="preserve">Possibilité qu’ont les particuliers de mobiliser la valeur nette de leur actif immobilier, c’est-à-dire la valeur du bien nette du capital restant dû, pour bénéficier d’une ligne de crédit. Ainsi, lorsque le prix des logements augmente, les </w:t>
      </w:r>
      <w:proofErr w:type="spellStart"/>
      <w:r w:rsidRPr="00AE4140">
        <w:rPr>
          <w:rFonts w:ascii="Arial Narrow" w:hAnsi="Arial Narrow" w:cs="Leelawadee"/>
          <w:color w:val="000000"/>
          <w:sz w:val="20"/>
          <w:szCs w:val="20"/>
          <w:shd w:val="clear" w:color="auto" w:fill="FFFFFF"/>
        </w:rPr>
        <w:t>accédants</w:t>
      </w:r>
      <w:proofErr w:type="spellEnd"/>
      <w:r w:rsidRPr="00AE4140">
        <w:rPr>
          <w:rFonts w:ascii="Arial Narrow" w:hAnsi="Arial Narrow" w:cs="Leelawadee"/>
          <w:color w:val="000000"/>
          <w:sz w:val="20"/>
          <w:szCs w:val="20"/>
          <w:shd w:val="clear" w:color="auto" w:fill="FFFFFF"/>
        </w:rPr>
        <w:t xml:space="preserve"> en cours de remboursement peuvent réemprunter pour financer des dépenses d’une autre nature ou pour refinancer le précédent prêt.</w:t>
      </w:r>
      <w:r w:rsidRPr="00AE4140">
        <w:rPr>
          <w:rStyle w:val="apple-converted-space"/>
          <w:rFonts w:ascii="Arial Narrow" w:hAnsi="Arial Narrow" w:cs="Leelawadee"/>
          <w:color w:val="000000"/>
          <w:sz w:val="20"/>
          <w:szCs w:val="20"/>
          <w:shd w:val="clear" w:color="auto" w:fill="FFFFFF"/>
        </w:rPr>
        <w:t> (</w:t>
      </w:r>
      <w:proofErr w:type="spellStart"/>
      <w:r w:rsidRPr="00AE4140">
        <w:rPr>
          <w:rStyle w:val="apple-converted-space"/>
          <w:rFonts w:ascii="Arial Narrow" w:hAnsi="Arial Narrow" w:cs="Leelawadee"/>
          <w:color w:val="000000"/>
          <w:sz w:val="20"/>
          <w:szCs w:val="20"/>
          <w:shd w:val="clear" w:color="auto" w:fill="FFFFFF"/>
        </w:rPr>
        <w:t>Vorms</w:t>
      </w:r>
      <w:proofErr w:type="spellEnd"/>
      <w:r w:rsidRPr="00AE4140">
        <w:rPr>
          <w:rStyle w:val="apple-converted-space"/>
          <w:rFonts w:ascii="Arial Narrow" w:hAnsi="Arial Narrow" w:cs="Leelawadee"/>
          <w:color w:val="000000"/>
          <w:sz w:val="20"/>
          <w:szCs w:val="20"/>
          <w:shd w:val="clear" w:color="auto" w:fill="FFFFFF"/>
        </w:rPr>
        <w:t>)</w:t>
      </w:r>
    </w:p>
    <w:p w:rsidR="00A72B91" w:rsidRPr="00AE4140" w:rsidRDefault="00A72B91" w:rsidP="00A72B91">
      <w:pPr>
        <w:spacing w:after="0"/>
        <w:jc w:val="both"/>
        <w:rPr>
          <w:rFonts w:ascii="Arial Narrow" w:hAnsi="Arial Narrow" w:cs="Leelawadee"/>
          <w:b/>
          <w:sz w:val="20"/>
          <w:szCs w:val="20"/>
        </w:rPr>
      </w:pPr>
    </w:p>
    <w:p w:rsidR="00A72B91" w:rsidRPr="00AE4140" w:rsidRDefault="00A72B91" w:rsidP="00A72B91">
      <w:pPr>
        <w:spacing w:after="0"/>
        <w:jc w:val="both"/>
        <w:rPr>
          <w:rFonts w:ascii="Arial Narrow" w:hAnsi="Arial Narrow" w:cs="Leelawadee"/>
          <w:sz w:val="20"/>
          <w:szCs w:val="20"/>
        </w:rPr>
      </w:pPr>
      <w:proofErr w:type="spellStart"/>
      <w:r w:rsidRPr="00AE4140">
        <w:rPr>
          <w:rFonts w:ascii="Arial Narrow" w:hAnsi="Arial Narrow" w:cs="Leelawadee"/>
          <w:b/>
          <w:sz w:val="20"/>
          <w:szCs w:val="20"/>
        </w:rPr>
        <w:t>F</w:t>
      </w:r>
      <w:r w:rsidRPr="00AE4140">
        <w:rPr>
          <w:rFonts w:ascii="Arial Narrow" w:hAnsi="Arial Narrow" w:cs="Leelawadee"/>
          <w:sz w:val="20"/>
          <w:szCs w:val="20"/>
        </w:rPr>
        <w:t>ederal</w:t>
      </w:r>
      <w:proofErr w:type="spellEnd"/>
      <w:r w:rsidRPr="00AE4140">
        <w:rPr>
          <w:rFonts w:ascii="Arial Narrow" w:hAnsi="Arial Narrow" w:cs="Leelawadee"/>
          <w:sz w:val="20"/>
          <w:szCs w:val="20"/>
        </w:rPr>
        <w:t xml:space="preserve"> National </w:t>
      </w:r>
      <w:proofErr w:type="spellStart"/>
      <w:r w:rsidRPr="00AE4140">
        <w:rPr>
          <w:rFonts w:ascii="Arial Narrow" w:hAnsi="Arial Narrow" w:cs="Leelawadee"/>
          <w:sz w:val="20"/>
          <w:szCs w:val="20"/>
        </w:rPr>
        <w:t>Mortgage</w:t>
      </w:r>
      <w:proofErr w:type="spellEnd"/>
      <w:r w:rsidRPr="00AE4140">
        <w:rPr>
          <w:rFonts w:ascii="Arial Narrow" w:hAnsi="Arial Narrow" w:cs="Leelawadee"/>
          <w:sz w:val="20"/>
          <w:szCs w:val="20"/>
        </w:rPr>
        <w:t xml:space="preserve"> Association (</w:t>
      </w:r>
      <w:r w:rsidRPr="00AE4140">
        <w:rPr>
          <w:rFonts w:ascii="Arial Narrow" w:hAnsi="Arial Narrow" w:cs="Leelawadee"/>
          <w:b/>
          <w:sz w:val="20"/>
          <w:szCs w:val="20"/>
        </w:rPr>
        <w:t>Fannie Mae</w:t>
      </w:r>
      <w:r w:rsidRPr="00AE4140">
        <w:rPr>
          <w:rFonts w:ascii="Arial Narrow" w:hAnsi="Arial Narrow" w:cs="Leelawadee"/>
          <w:sz w:val="20"/>
          <w:szCs w:val="20"/>
        </w:rPr>
        <w:t>) – Agence créée en 1938 par le gouvernement fédéral américain afin d’augmenter la liquidité du marché des prêts hypothécaires. Elle marque l’apparition du marché secondaire. Elle se privatise en 1968.</w:t>
      </w: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sz w:val="20"/>
          <w:szCs w:val="20"/>
        </w:rPr>
        <w:t xml:space="preserve">Elle forme avec Freddie Mac les </w:t>
      </w:r>
      <w:r w:rsidRPr="00AE4140">
        <w:rPr>
          <w:rFonts w:ascii="Arial Narrow" w:hAnsi="Arial Narrow" w:cs="Leelawadee"/>
          <w:b/>
          <w:sz w:val="20"/>
          <w:szCs w:val="20"/>
        </w:rPr>
        <w:t>GSE</w:t>
      </w:r>
      <w:r w:rsidRPr="00AE4140">
        <w:rPr>
          <w:rFonts w:ascii="Arial Narrow" w:hAnsi="Arial Narrow" w:cs="Leelawadee"/>
          <w:sz w:val="20"/>
          <w:szCs w:val="20"/>
        </w:rPr>
        <w:t xml:space="preserve"> (</w:t>
      </w:r>
      <w:proofErr w:type="spellStart"/>
      <w:r w:rsidRPr="00AE4140">
        <w:rPr>
          <w:rFonts w:ascii="Arial Narrow" w:hAnsi="Arial Narrow" w:cs="Leelawadee"/>
          <w:sz w:val="20"/>
          <w:szCs w:val="20"/>
        </w:rPr>
        <w:t>Government</w:t>
      </w:r>
      <w:proofErr w:type="spellEnd"/>
      <w:r w:rsidRPr="00AE4140">
        <w:rPr>
          <w:rFonts w:ascii="Arial Narrow" w:hAnsi="Arial Narrow" w:cs="Leelawadee"/>
          <w:sz w:val="20"/>
          <w:szCs w:val="20"/>
        </w:rPr>
        <w:t xml:space="preserve"> </w:t>
      </w:r>
      <w:proofErr w:type="spellStart"/>
      <w:r w:rsidRPr="00AE4140">
        <w:rPr>
          <w:rFonts w:ascii="Arial Narrow" w:hAnsi="Arial Narrow" w:cs="Leelawadee"/>
          <w:sz w:val="20"/>
          <w:szCs w:val="20"/>
        </w:rPr>
        <w:t>Sponsored</w:t>
      </w:r>
      <w:proofErr w:type="spellEnd"/>
      <w:r w:rsidRPr="00AE4140">
        <w:rPr>
          <w:rFonts w:ascii="Arial Narrow" w:hAnsi="Arial Narrow" w:cs="Leelawadee"/>
          <w:sz w:val="20"/>
          <w:szCs w:val="20"/>
        </w:rPr>
        <w:t xml:space="preserve"> </w:t>
      </w:r>
      <w:proofErr w:type="spellStart"/>
      <w:r w:rsidRPr="00AE4140">
        <w:rPr>
          <w:rFonts w:ascii="Arial Narrow" w:hAnsi="Arial Narrow" w:cs="Leelawadee"/>
          <w:sz w:val="20"/>
          <w:szCs w:val="20"/>
        </w:rPr>
        <w:t>Entities</w:t>
      </w:r>
      <w:proofErr w:type="spellEnd"/>
      <w:r w:rsidRPr="00AE4140">
        <w:rPr>
          <w:rFonts w:ascii="Arial Narrow" w:hAnsi="Arial Narrow" w:cs="Leelawadee"/>
          <w:sz w:val="20"/>
          <w:szCs w:val="20"/>
        </w:rPr>
        <w:t>). Elle est considérée comme le chef de file dans le marché des prêts hypothécaires de seconde main.</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proofErr w:type="spellStart"/>
      <w:r w:rsidRPr="00AE4140">
        <w:rPr>
          <w:rFonts w:ascii="Arial Narrow" w:hAnsi="Arial Narrow" w:cs="Leelawadee"/>
          <w:b/>
          <w:sz w:val="20"/>
          <w:szCs w:val="20"/>
        </w:rPr>
        <w:t>F</w:t>
      </w:r>
      <w:r w:rsidRPr="00AE4140">
        <w:rPr>
          <w:rFonts w:ascii="Arial Narrow" w:hAnsi="Arial Narrow" w:cs="Leelawadee"/>
          <w:sz w:val="20"/>
          <w:szCs w:val="20"/>
        </w:rPr>
        <w:t>ederal</w:t>
      </w:r>
      <w:proofErr w:type="spellEnd"/>
      <w:r w:rsidRPr="00AE4140">
        <w:rPr>
          <w:rFonts w:ascii="Arial Narrow" w:hAnsi="Arial Narrow" w:cs="Leelawadee"/>
          <w:sz w:val="20"/>
          <w:szCs w:val="20"/>
        </w:rPr>
        <w:t xml:space="preserve"> Home </w:t>
      </w:r>
      <w:proofErr w:type="spellStart"/>
      <w:r w:rsidRPr="00AE4140">
        <w:rPr>
          <w:rFonts w:ascii="Arial Narrow" w:hAnsi="Arial Narrow" w:cs="Leelawadee"/>
          <w:sz w:val="20"/>
          <w:szCs w:val="20"/>
        </w:rPr>
        <w:t>Loan</w:t>
      </w:r>
      <w:proofErr w:type="spellEnd"/>
      <w:r w:rsidRPr="00AE4140">
        <w:rPr>
          <w:rFonts w:ascii="Arial Narrow" w:hAnsi="Arial Narrow" w:cs="Leelawadee"/>
          <w:sz w:val="20"/>
          <w:szCs w:val="20"/>
        </w:rPr>
        <w:t xml:space="preserve"> </w:t>
      </w:r>
      <w:proofErr w:type="spellStart"/>
      <w:r w:rsidRPr="00AE4140">
        <w:rPr>
          <w:rFonts w:ascii="Arial Narrow" w:hAnsi="Arial Narrow" w:cs="Leelawadee"/>
          <w:sz w:val="20"/>
          <w:szCs w:val="20"/>
        </w:rPr>
        <w:t>Mortgage</w:t>
      </w:r>
      <w:proofErr w:type="spellEnd"/>
      <w:r w:rsidRPr="00AE4140">
        <w:rPr>
          <w:rFonts w:ascii="Arial Narrow" w:hAnsi="Arial Narrow" w:cs="Leelawadee"/>
          <w:sz w:val="20"/>
          <w:szCs w:val="20"/>
        </w:rPr>
        <w:t xml:space="preserve"> Corporation (</w:t>
      </w:r>
      <w:r w:rsidRPr="00AE4140">
        <w:rPr>
          <w:rFonts w:ascii="Arial Narrow" w:hAnsi="Arial Narrow" w:cs="Leelawadee"/>
          <w:b/>
          <w:sz w:val="20"/>
          <w:szCs w:val="20"/>
        </w:rPr>
        <w:t>Freddie Mac</w:t>
      </w:r>
      <w:r w:rsidRPr="00AE4140">
        <w:rPr>
          <w:rFonts w:ascii="Arial Narrow" w:hAnsi="Arial Narrow" w:cs="Leelawadee"/>
          <w:sz w:val="20"/>
          <w:szCs w:val="20"/>
        </w:rPr>
        <w:t xml:space="preserve">) – Agence créée en 1970 par le gouvernement fédéral américain afin d’augmenter la taille du marché des prêts hypothécaires. Ses objectifs sont semblables à ceux de Fannie Mae, tout en développant la titrisation. Elle forme avec </w:t>
      </w:r>
      <w:r w:rsidRPr="00AE4140">
        <w:rPr>
          <w:rFonts w:ascii="Arial Narrow" w:hAnsi="Arial Narrow" w:cs="Leelawadee"/>
          <w:b/>
          <w:sz w:val="20"/>
          <w:szCs w:val="20"/>
        </w:rPr>
        <w:t>Fannie Mae</w:t>
      </w:r>
      <w:r w:rsidRPr="00AE4140">
        <w:rPr>
          <w:rFonts w:ascii="Arial Narrow" w:hAnsi="Arial Narrow" w:cs="Leelawadee"/>
          <w:sz w:val="20"/>
          <w:szCs w:val="20"/>
        </w:rPr>
        <w:t xml:space="preserve"> les </w:t>
      </w:r>
      <w:r w:rsidRPr="00AE4140">
        <w:rPr>
          <w:rFonts w:ascii="Arial Narrow" w:hAnsi="Arial Narrow" w:cs="Leelawadee"/>
          <w:b/>
          <w:sz w:val="20"/>
          <w:szCs w:val="20"/>
        </w:rPr>
        <w:t>GSE</w:t>
      </w:r>
      <w:r w:rsidRPr="00AE4140">
        <w:rPr>
          <w:rFonts w:ascii="Arial Narrow" w:hAnsi="Arial Narrow" w:cs="Leelawadee"/>
          <w:sz w:val="20"/>
          <w:szCs w:val="20"/>
        </w:rPr>
        <w:t>. Elle s’occupe d’acheter des prêts hypothécaires de première main et de les revendre sur le marché mondial.</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sz w:val="20"/>
          <w:szCs w:val="20"/>
        </w:rPr>
        <w:t>M</w:t>
      </w:r>
      <w:r w:rsidRPr="00AE4140">
        <w:rPr>
          <w:rFonts w:ascii="Arial Narrow" w:hAnsi="Arial Narrow" w:cs="Leelawadee"/>
          <w:sz w:val="20"/>
          <w:szCs w:val="20"/>
        </w:rPr>
        <w:t>arché secondaire – Le marché secondaire est celui sur lequel sont échangés entre investisseurs des titres financiers déjà créés (sur le marché primaire). En assurant la liquidité des investissements financiers, le marché secondaire assure la qualité du marché primaire et l’évaluation des titres financiers. Marché primaire et secondaire sont donc très complémentaires. (</w:t>
      </w:r>
      <w:proofErr w:type="spellStart"/>
      <w:r w:rsidRPr="00AE4140">
        <w:rPr>
          <w:rFonts w:ascii="Arial Narrow" w:hAnsi="Arial Narrow" w:cs="Leelawadee"/>
          <w:sz w:val="20"/>
          <w:szCs w:val="20"/>
        </w:rPr>
        <w:t>LesEchos</w:t>
      </w:r>
      <w:proofErr w:type="spellEnd"/>
      <w:r w:rsidRPr="00AE4140">
        <w:rPr>
          <w:rFonts w:ascii="Arial Narrow" w:hAnsi="Arial Narrow" w:cs="Leelawadee"/>
          <w:sz w:val="20"/>
          <w:szCs w:val="20"/>
        </w:rPr>
        <w:t>)</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sz w:val="20"/>
          <w:szCs w:val="20"/>
        </w:rPr>
        <w:lastRenderedPageBreak/>
        <w:t>M</w:t>
      </w:r>
      <w:r w:rsidRPr="00AE4140">
        <w:rPr>
          <w:rFonts w:ascii="Arial Narrow" w:hAnsi="Arial Narrow" w:cs="Leelawadee"/>
          <w:sz w:val="20"/>
          <w:szCs w:val="20"/>
        </w:rPr>
        <w:t>arché primaire – Le marché primaire est celui sur lequel les nouveaux titres financiers sont émis et souscrits par des investisseurs ; on y procède donc aux argumentations de capital, au placement d’emprunts obligataires… Il s’agit d’un marché du neuf des titres financiers, par opposition au marché secondaire qui en est le marché d’occasion. (</w:t>
      </w:r>
      <w:proofErr w:type="spellStart"/>
      <w:r w:rsidRPr="00AE4140">
        <w:rPr>
          <w:rFonts w:ascii="Arial Narrow" w:hAnsi="Arial Narrow" w:cs="Leelawadee"/>
          <w:sz w:val="20"/>
          <w:szCs w:val="20"/>
        </w:rPr>
        <w:t>LesEchos</w:t>
      </w:r>
      <w:proofErr w:type="spellEnd"/>
      <w:r w:rsidRPr="00AE4140">
        <w:rPr>
          <w:rFonts w:ascii="Arial Narrow" w:hAnsi="Arial Narrow" w:cs="Leelawadee"/>
          <w:sz w:val="20"/>
          <w:szCs w:val="20"/>
        </w:rPr>
        <w:t>)</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proofErr w:type="spellStart"/>
      <w:r w:rsidRPr="00AE4140">
        <w:rPr>
          <w:rFonts w:ascii="Arial Narrow" w:hAnsi="Arial Narrow" w:cs="Leelawadee"/>
          <w:b/>
          <w:i/>
          <w:sz w:val="20"/>
          <w:szCs w:val="20"/>
        </w:rPr>
        <w:t>P</w:t>
      </w:r>
      <w:r w:rsidRPr="00AE4140">
        <w:rPr>
          <w:rFonts w:ascii="Arial Narrow" w:hAnsi="Arial Narrow" w:cs="Leelawadee"/>
          <w:i/>
          <w:sz w:val="20"/>
          <w:szCs w:val="20"/>
        </w:rPr>
        <w:t>ay</w:t>
      </w:r>
      <w:proofErr w:type="spellEnd"/>
      <w:r w:rsidRPr="00AE4140">
        <w:rPr>
          <w:rFonts w:ascii="Arial Narrow" w:hAnsi="Arial Narrow" w:cs="Leelawadee"/>
          <w:i/>
          <w:sz w:val="20"/>
          <w:szCs w:val="20"/>
        </w:rPr>
        <w:t xml:space="preserve"> option </w:t>
      </w:r>
      <w:proofErr w:type="spellStart"/>
      <w:r w:rsidRPr="00AE4140">
        <w:rPr>
          <w:rFonts w:ascii="Arial Narrow" w:hAnsi="Arial Narrow" w:cs="Leelawadee"/>
          <w:i/>
          <w:sz w:val="20"/>
          <w:szCs w:val="20"/>
        </w:rPr>
        <w:t>loan</w:t>
      </w:r>
      <w:proofErr w:type="spellEnd"/>
      <w:r w:rsidRPr="00AE4140">
        <w:rPr>
          <w:rFonts w:ascii="Arial Narrow" w:hAnsi="Arial Narrow" w:cs="Leelawadee"/>
          <w:sz w:val="20"/>
          <w:szCs w:val="20"/>
        </w:rPr>
        <w:t xml:space="preserve"> – Permet aux ménages de choisir le montant de leurs mensualités de remboursement (le solde venant s’ajouter au principal). (</w:t>
      </w:r>
      <w:proofErr w:type="spellStart"/>
      <w:r w:rsidRPr="00AE4140">
        <w:rPr>
          <w:rFonts w:ascii="Arial Narrow" w:hAnsi="Arial Narrow" w:cs="Leelawadee"/>
          <w:sz w:val="20"/>
          <w:szCs w:val="20"/>
        </w:rPr>
        <w:t>Lequesne</w:t>
      </w:r>
      <w:proofErr w:type="spellEnd"/>
      <w:r w:rsidRPr="00AE4140">
        <w:rPr>
          <w:rFonts w:ascii="Arial Narrow" w:hAnsi="Arial Narrow" w:cs="Leelawadee"/>
          <w:sz w:val="20"/>
          <w:szCs w:val="20"/>
        </w:rPr>
        <w:t>)</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proofErr w:type="spellStart"/>
      <w:r w:rsidRPr="00AE4140">
        <w:rPr>
          <w:rFonts w:ascii="Arial Narrow" w:hAnsi="Arial Narrow" w:cs="Leelawadee"/>
          <w:b/>
          <w:i/>
          <w:sz w:val="20"/>
          <w:szCs w:val="20"/>
        </w:rPr>
        <w:t>P</w:t>
      </w:r>
      <w:r w:rsidRPr="00AE4140">
        <w:rPr>
          <w:rFonts w:ascii="Arial Narrow" w:hAnsi="Arial Narrow" w:cs="Leelawadee"/>
          <w:i/>
          <w:sz w:val="20"/>
          <w:szCs w:val="20"/>
        </w:rPr>
        <w:t>redatory</w:t>
      </w:r>
      <w:proofErr w:type="spellEnd"/>
      <w:r w:rsidRPr="00AE4140">
        <w:rPr>
          <w:rFonts w:ascii="Arial Narrow" w:hAnsi="Arial Narrow" w:cs="Leelawadee"/>
          <w:i/>
          <w:sz w:val="20"/>
          <w:szCs w:val="20"/>
        </w:rPr>
        <w:t xml:space="preserve"> </w:t>
      </w:r>
      <w:proofErr w:type="spellStart"/>
      <w:r w:rsidRPr="00AE4140">
        <w:rPr>
          <w:rFonts w:ascii="Arial Narrow" w:hAnsi="Arial Narrow" w:cs="Leelawadee"/>
          <w:i/>
          <w:sz w:val="20"/>
          <w:szCs w:val="20"/>
        </w:rPr>
        <w:t>lender</w:t>
      </w:r>
      <w:proofErr w:type="spellEnd"/>
      <w:r w:rsidRPr="00AE4140">
        <w:rPr>
          <w:rFonts w:ascii="Arial Narrow" w:hAnsi="Arial Narrow" w:cs="Leelawadee"/>
          <w:sz w:val="20"/>
          <w:szCs w:val="20"/>
        </w:rPr>
        <w:t xml:space="preserve"> – Prêteur malhonnête qui convainc un emprunteur (souvent à risque) de procéder à un crédit précaire, à l’aide de clauses de contrat abusives voire frauduleuses.</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sz w:val="20"/>
          <w:szCs w:val="20"/>
        </w:rPr>
        <w:t>P</w:t>
      </w:r>
      <w:r w:rsidRPr="00AE4140">
        <w:rPr>
          <w:rFonts w:ascii="Arial Narrow" w:hAnsi="Arial Narrow" w:cs="Leelawadee"/>
          <w:sz w:val="20"/>
          <w:szCs w:val="20"/>
        </w:rPr>
        <w:t>rêt CRA – Garantit 100% de financement sans évaluation des crédits passés et sans justificatif par la déclaration d’impôts. (</w:t>
      </w:r>
      <w:proofErr w:type="spellStart"/>
      <w:r w:rsidRPr="00AE4140">
        <w:rPr>
          <w:rFonts w:ascii="Arial Narrow" w:hAnsi="Arial Narrow" w:cs="Leelawadee"/>
          <w:sz w:val="20"/>
          <w:szCs w:val="20"/>
        </w:rPr>
        <w:t>Lequesne</w:t>
      </w:r>
      <w:proofErr w:type="spellEnd"/>
      <w:r w:rsidRPr="00AE4140">
        <w:rPr>
          <w:rFonts w:ascii="Arial Narrow" w:hAnsi="Arial Narrow" w:cs="Leelawadee"/>
          <w:sz w:val="20"/>
          <w:szCs w:val="20"/>
        </w:rPr>
        <w:t>)</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sz w:val="20"/>
          <w:szCs w:val="20"/>
        </w:rPr>
        <w:t>P</w:t>
      </w:r>
      <w:r w:rsidRPr="00AE4140">
        <w:rPr>
          <w:rFonts w:ascii="Arial Narrow" w:hAnsi="Arial Narrow" w:cs="Leelawadee"/>
          <w:sz w:val="20"/>
          <w:szCs w:val="20"/>
        </w:rPr>
        <w:t xml:space="preserve">rêt NINJA (No </w:t>
      </w:r>
      <w:proofErr w:type="spellStart"/>
      <w:r w:rsidRPr="00AE4140">
        <w:rPr>
          <w:rFonts w:ascii="Arial Narrow" w:hAnsi="Arial Narrow" w:cs="Leelawadee"/>
          <w:sz w:val="20"/>
          <w:szCs w:val="20"/>
        </w:rPr>
        <w:t>Income</w:t>
      </w:r>
      <w:proofErr w:type="spellEnd"/>
      <w:r w:rsidRPr="00AE4140">
        <w:rPr>
          <w:rFonts w:ascii="Arial Narrow" w:hAnsi="Arial Narrow" w:cs="Leelawadee"/>
          <w:sz w:val="20"/>
          <w:szCs w:val="20"/>
        </w:rPr>
        <w:t xml:space="preserve">, No Jobs, No </w:t>
      </w:r>
      <w:proofErr w:type="spellStart"/>
      <w:r w:rsidRPr="00AE4140">
        <w:rPr>
          <w:rFonts w:ascii="Arial Narrow" w:hAnsi="Arial Narrow" w:cs="Leelawadee"/>
          <w:sz w:val="20"/>
          <w:szCs w:val="20"/>
        </w:rPr>
        <w:t>Assets</w:t>
      </w:r>
      <w:proofErr w:type="spellEnd"/>
      <w:r w:rsidRPr="00AE4140">
        <w:rPr>
          <w:rFonts w:ascii="Arial Narrow" w:hAnsi="Arial Narrow" w:cs="Leelawadee"/>
          <w:sz w:val="20"/>
          <w:szCs w:val="20"/>
        </w:rPr>
        <w:t>) – Les emprunteurs n’ont pas besoin d’avoir de revenu, ni de travail, ni d’actif pour profiter de ce prêt (qui se trouve être souvent à taux variable) ; typique des prêts hypothécaires, il engage les créanciers à ne compter que sur la bonne volonté des emprunteurs et sur l’inflation des biens immobiliers.</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sz w:val="20"/>
          <w:szCs w:val="20"/>
        </w:rPr>
        <w:t>R</w:t>
      </w:r>
      <w:r w:rsidRPr="00AE4140">
        <w:rPr>
          <w:rFonts w:ascii="Arial Narrow" w:hAnsi="Arial Narrow" w:cs="Leelawadee"/>
          <w:sz w:val="20"/>
          <w:szCs w:val="20"/>
        </w:rPr>
        <w:t>isque – Risque de perdre de l’argent suite à une opération financière.</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sz w:val="20"/>
          <w:szCs w:val="20"/>
        </w:rPr>
        <w:t>S</w:t>
      </w:r>
      <w:r w:rsidRPr="00AE4140">
        <w:rPr>
          <w:rFonts w:ascii="Arial Narrow" w:hAnsi="Arial Narrow" w:cs="Leelawadee"/>
          <w:sz w:val="20"/>
          <w:szCs w:val="20"/>
        </w:rPr>
        <w:t>péculation immobilière – Investir dans des biens immobiliers ou des actifs immobiliers dans le but de les revendre plus tard avec une plus-value. (</w:t>
      </w:r>
      <w:proofErr w:type="spellStart"/>
      <w:r w:rsidRPr="00AE4140">
        <w:rPr>
          <w:rFonts w:ascii="Arial Narrow" w:hAnsi="Arial Narrow" w:cs="Leelawadee"/>
          <w:sz w:val="20"/>
          <w:szCs w:val="20"/>
        </w:rPr>
        <w:t>EduImmo</w:t>
      </w:r>
      <w:proofErr w:type="spellEnd"/>
      <w:r w:rsidRPr="00AE4140">
        <w:rPr>
          <w:rFonts w:ascii="Arial Narrow" w:hAnsi="Arial Narrow" w:cs="Leelawadee"/>
          <w:sz w:val="20"/>
          <w:szCs w:val="20"/>
        </w:rPr>
        <w:t>)</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proofErr w:type="spellStart"/>
      <w:r w:rsidRPr="00AE4140">
        <w:rPr>
          <w:rFonts w:ascii="Arial Narrow" w:hAnsi="Arial Narrow" w:cs="Leelawadee"/>
          <w:b/>
          <w:i/>
          <w:sz w:val="20"/>
          <w:szCs w:val="20"/>
        </w:rPr>
        <w:t>S</w:t>
      </w:r>
      <w:r w:rsidRPr="00AE4140">
        <w:rPr>
          <w:rFonts w:ascii="Arial Narrow" w:hAnsi="Arial Narrow" w:cs="Leelawadee"/>
          <w:i/>
          <w:sz w:val="20"/>
          <w:szCs w:val="20"/>
        </w:rPr>
        <w:t>ubprime</w:t>
      </w:r>
      <w:proofErr w:type="spellEnd"/>
      <w:r w:rsidRPr="00AE4140">
        <w:rPr>
          <w:rFonts w:ascii="Arial Narrow" w:hAnsi="Arial Narrow" w:cs="Leelawadee"/>
          <w:i/>
          <w:sz w:val="20"/>
          <w:szCs w:val="20"/>
        </w:rPr>
        <w:t xml:space="preserve"> </w:t>
      </w:r>
      <w:r w:rsidRPr="00AE4140">
        <w:rPr>
          <w:rFonts w:ascii="Arial Narrow" w:hAnsi="Arial Narrow" w:cs="Leelawadee"/>
          <w:sz w:val="20"/>
          <w:szCs w:val="20"/>
        </w:rPr>
        <w:t xml:space="preserve">– Ce terme désigne un crédit accordé à un emprunteur à risque, contrastant alors avec les crédits habituellement accordés aux emprunteurs stables, les </w:t>
      </w:r>
      <w:r w:rsidRPr="00AE4140">
        <w:rPr>
          <w:rFonts w:ascii="Arial Narrow" w:hAnsi="Arial Narrow" w:cs="Leelawadee"/>
          <w:i/>
          <w:sz w:val="20"/>
          <w:szCs w:val="20"/>
        </w:rPr>
        <w:t>primes</w:t>
      </w:r>
      <w:r w:rsidRPr="00AE4140">
        <w:rPr>
          <w:rFonts w:ascii="Arial Narrow" w:hAnsi="Arial Narrow" w:cs="Leelawadee"/>
          <w:sz w:val="20"/>
          <w:szCs w:val="20"/>
        </w:rPr>
        <w:t>.</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sz w:val="20"/>
          <w:szCs w:val="20"/>
        </w:rPr>
        <w:t>T</w:t>
      </w:r>
      <w:r w:rsidRPr="00AE4140">
        <w:rPr>
          <w:rFonts w:ascii="Arial Narrow" w:hAnsi="Arial Narrow" w:cs="Leelawadee"/>
          <w:sz w:val="20"/>
          <w:szCs w:val="20"/>
        </w:rPr>
        <w:t>aux directeur – C’est le taux d’intérêt fixé par une Banque centrale auquel celle-ci accorde des crédits à court terme aux banques commerciales. (Trader-Finance)</w:t>
      </w:r>
    </w:p>
    <w:p w:rsidR="00A72B91" w:rsidRPr="00AE4140" w:rsidRDefault="00A72B91" w:rsidP="00A72B91">
      <w:pPr>
        <w:spacing w:after="0"/>
        <w:jc w:val="both"/>
        <w:rPr>
          <w:rFonts w:ascii="Arial Narrow" w:hAnsi="Arial Narrow" w:cs="Leelawadee"/>
          <w:sz w:val="20"/>
          <w:szCs w:val="20"/>
        </w:rPr>
      </w:pPr>
    </w:p>
    <w:p w:rsidR="00A72B91" w:rsidRPr="00AE4140" w:rsidRDefault="00A72B91" w:rsidP="00A72B91">
      <w:pPr>
        <w:spacing w:after="0"/>
        <w:jc w:val="both"/>
        <w:rPr>
          <w:rFonts w:ascii="Arial Narrow" w:hAnsi="Arial Narrow" w:cs="Leelawadee"/>
          <w:sz w:val="20"/>
          <w:szCs w:val="20"/>
        </w:rPr>
      </w:pPr>
      <w:r w:rsidRPr="00AE4140">
        <w:rPr>
          <w:rFonts w:ascii="Arial Narrow" w:hAnsi="Arial Narrow" w:cs="Leelawadee"/>
          <w:b/>
          <w:sz w:val="20"/>
          <w:szCs w:val="20"/>
        </w:rPr>
        <w:t>V</w:t>
      </w:r>
      <w:r w:rsidRPr="00AE4140">
        <w:rPr>
          <w:rFonts w:ascii="Arial Narrow" w:hAnsi="Arial Narrow" w:cs="Leelawadee"/>
          <w:sz w:val="20"/>
          <w:szCs w:val="20"/>
        </w:rPr>
        <w:t xml:space="preserve">aleur liquidative – </w:t>
      </w:r>
      <w:r w:rsidRPr="00AE4140">
        <w:rPr>
          <w:rFonts w:ascii="Arial Narrow" w:hAnsi="Arial Narrow" w:cs="Leelawadee"/>
          <w:color w:val="000000"/>
          <w:sz w:val="20"/>
          <w:szCs w:val="20"/>
          <w:shd w:val="clear" w:color="auto" w:fill="FFFFFF"/>
        </w:rPr>
        <w:t>Une valeur liquidative est une valeur que l'on obtient en liquidant rapidement les actifs de l'entreprise. En général c'est une valeur basse car la vitesse de réalisation de la vente des actifs prévaut sur la maximisation du prix de vente. (</w:t>
      </w:r>
      <w:proofErr w:type="spellStart"/>
      <w:r w:rsidRPr="00AE4140">
        <w:rPr>
          <w:rFonts w:ascii="Arial Narrow" w:hAnsi="Arial Narrow" w:cs="Leelawadee"/>
          <w:color w:val="000000"/>
          <w:sz w:val="20"/>
          <w:szCs w:val="20"/>
          <w:shd w:val="clear" w:color="auto" w:fill="FFFFFF"/>
        </w:rPr>
        <w:t>LesEchos</w:t>
      </w:r>
      <w:proofErr w:type="spellEnd"/>
      <w:r w:rsidRPr="00AE4140">
        <w:rPr>
          <w:rFonts w:ascii="Arial Narrow" w:hAnsi="Arial Narrow" w:cs="Leelawadee"/>
          <w:color w:val="000000"/>
          <w:sz w:val="20"/>
          <w:szCs w:val="20"/>
          <w:shd w:val="clear" w:color="auto" w:fill="FFFFFF"/>
        </w:rPr>
        <w:t>)</w:t>
      </w:r>
    </w:p>
    <w:p w:rsidR="004675D7" w:rsidRPr="00A72B91" w:rsidRDefault="004675D7" w:rsidP="00A72B91">
      <w:pPr>
        <w:spacing w:after="0" w:line="240" w:lineRule="auto"/>
        <w:jc w:val="both"/>
      </w:pPr>
    </w:p>
    <w:sectPr w:rsidR="004675D7" w:rsidRPr="00A72B91"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53" w:rsidRDefault="00864D53" w:rsidP="007827D8">
      <w:pPr>
        <w:spacing w:after="0" w:line="240" w:lineRule="auto"/>
      </w:pPr>
      <w:r>
        <w:separator/>
      </w:r>
    </w:p>
  </w:endnote>
  <w:endnote w:type="continuationSeparator" w:id="0">
    <w:p w:rsidR="00864D53" w:rsidRDefault="00864D53"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C" w:rsidRDefault="0051486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EA59D1" w:rsidRDefault="00864D53"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w:t>
    </w:r>
    <w:proofErr w:type="spellStart"/>
    <w:r w:rsidRPr="00EA59D1">
      <w:rPr>
        <w:rFonts w:ascii="Tw Cen MT" w:hAnsi="Tw Cen MT"/>
        <w:b w:val="0"/>
        <w:sz w:val="20"/>
      </w:rPr>
      <w:t>Alinie</w:t>
    </w:r>
    <w:proofErr w:type="spellEnd"/>
    <w:r w:rsidRPr="00EA59D1">
      <w:rPr>
        <w:rFonts w:ascii="Tw Cen MT" w:hAnsi="Tw Cen MT"/>
        <w:b w:val="0"/>
        <w:sz w:val="20"/>
      </w:rPr>
      <w:t xml:space="preserve"> CHANTHAPANYA</w:t>
    </w:r>
    <w:r>
      <w:rPr>
        <w:rFonts w:ascii="Tw Cen MT" w:hAnsi="Tw Cen MT"/>
        <w:b w:val="0"/>
        <w:sz w:val="20"/>
      </w:rPr>
      <w:t xml:space="preserve"> </w:t>
    </w:r>
    <w:r w:rsidRPr="00EA59D1">
      <w:rPr>
        <w:rFonts w:ascii="Tw Cen MT" w:hAnsi="Tw Cen MT"/>
        <w:b w:val="0"/>
        <w:sz w:val="20"/>
      </w:rPr>
      <w:t>]</w:t>
    </w:r>
  </w:p>
  <w:p w:rsidR="00864D53" w:rsidRPr="00D158C7" w:rsidRDefault="00864D53"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64D53" w:rsidRPr="00C94F50" w:rsidRDefault="00864D53" w:rsidP="00677FA3">
    <w:pPr>
      <w:contextualSpacing/>
      <w:rPr>
        <w:rFonts w:ascii="Tw Cen MT" w:hAnsi="Tw Cen MT"/>
        <w:sz w:val="8"/>
        <w:szCs w:val="8"/>
      </w:rPr>
    </w:pPr>
  </w:p>
  <w:p w:rsidR="00864D53" w:rsidRPr="001F79C5" w:rsidRDefault="004B558D"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2"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sidRPr="00D158C7">
      <w:rPr>
        <w:rFonts w:ascii="Tw Cen MT" w:hAnsi="Tw Cen MT"/>
        <w:sz w:val="20"/>
        <w:szCs w:val="20"/>
      </w:rPr>
      <w:t xml:space="preserve"> -      www.facebook.com/wildsidecats -      www.twitter.com/wildsidecats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8F7426" w:rsidRDefault="00864D53" w:rsidP="00E036C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sidR="0051486C">
      <w:rPr>
        <w:rFonts w:ascii="Tw Cen MT" w:hAnsi="Tw Cen MT"/>
        <w:b w:val="0"/>
        <w:sz w:val="20"/>
      </w:rPr>
      <w:t>Thomas GAUCHER</w:t>
    </w:r>
    <w:r w:rsidRPr="008F7426">
      <w:rPr>
        <w:rFonts w:ascii="Tw Cen MT" w:hAnsi="Tw Cen MT"/>
        <w:b w:val="0"/>
        <w:sz w:val="20"/>
      </w:rPr>
      <w:t xml:space="preserve"> ]</w:t>
    </w:r>
  </w:p>
  <w:p w:rsidR="00864D53" w:rsidRPr="00B205C8" w:rsidRDefault="00864D53" w:rsidP="00E036C5">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864D53" w:rsidRPr="00E036C5" w:rsidRDefault="004B558D" w:rsidP="00E036C5">
    <w:pPr>
      <w:contextualSpacing/>
    </w:pPr>
    <w:r>
      <w:rPr>
        <w:noProof/>
        <w:sz w:val="20"/>
        <w:szCs w:val="20"/>
        <w:lang w:eastAsia="fr-FR"/>
      </w:rPr>
      <w:drawing>
        <wp:anchor distT="0" distB="0" distL="114300" distR="114300" simplePos="0" relativeHeight="251660288" behindDoc="0" locked="0" layoutInCell="1" allowOverlap="1">
          <wp:simplePos x="0" y="0"/>
          <wp:positionH relativeFrom="column">
            <wp:posOffset>2954655</wp:posOffset>
          </wp:positionH>
          <wp:positionV relativeFrom="paragraph">
            <wp:posOffset>4445</wp:posOffset>
          </wp:positionV>
          <wp:extent cx="158115" cy="158115"/>
          <wp:effectExtent l="0" t="0" r="0" b="0"/>
          <wp:wrapNone/>
          <wp:docPr id="5" name="Image 5"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eastAsia="fr-FR"/>
      </w:rPr>
      <w:drawing>
        <wp:anchor distT="0" distB="0" distL="114300" distR="114300" simplePos="0" relativeHeight="251661312" behindDoc="1" locked="0" layoutInCell="1" allowOverlap="1">
          <wp:simplePos x="0" y="0"/>
          <wp:positionH relativeFrom="column">
            <wp:posOffset>1764030</wp:posOffset>
          </wp:positionH>
          <wp:positionV relativeFrom="paragraph">
            <wp:posOffset>13970</wp:posOffset>
          </wp:positionV>
          <wp:extent cx="139065" cy="139065"/>
          <wp:effectExtent l="0" t="0" r="0" b="0"/>
          <wp:wrapNone/>
          <wp:docPr id="6" name="Image 6"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14:sizeRelH relativeFrom="page">
            <wp14:pctWidth>0</wp14:pctWidth>
          </wp14:sizeRelH>
          <wp14:sizeRelV relativeFrom="page">
            <wp14:pctHeight>0</wp14:pctHeight>
          </wp14:sizeRelV>
        </wp:anchor>
      </w:drawing>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Pr>
        <w:rFonts w:ascii="Tw Cen MT" w:hAnsi="Tw Cen MT"/>
        <w:sz w:val="20"/>
        <w:szCs w:val="20"/>
      </w:rPr>
      <w:t xml:space="preserve"> -     </w:t>
    </w:r>
    <w:r w:rsidR="00864D53" w:rsidRPr="00D158C7">
      <w:rPr>
        <w:rFonts w:ascii="Tw Cen MT" w:hAnsi="Tw Cen MT"/>
        <w:sz w:val="20"/>
        <w:szCs w:val="20"/>
      </w:rPr>
      <w:t>/</w:t>
    </w:r>
    <w:proofErr w:type="spellStart"/>
    <w:r w:rsidR="00864D53">
      <w:rPr>
        <w:rFonts w:ascii="Tw Cen MT" w:hAnsi="Tw Cen MT"/>
        <w:sz w:val="20"/>
        <w:szCs w:val="20"/>
      </w:rPr>
      <w:t>WildSideOfficiel</w:t>
    </w:r>
    <w:proofErr w:type="spellEnd"/>
    <w:r w:rsidR="00761E85">
      <w:rPr>
        <w:rFonts w:ascii="Tw Cen MT" w:hAnsi="Tw Cen MT"/>
        <w:sz w:val="20"/>
        <w:szCs w:val="20"/>
      </w:rPr>
      <w:t xml:space="preserve"> -</w:t>
    </w:r>
    <w:r w:rsidR="00864D53">
      <w:rPr>
        <w:rFonts w:ascii="Tw Cen MT" w:hAnsi="Tw Cen MT"/>
        <w:sz w:val="20"/>
        <w:szCs w:val="20"/>
      </w:rPr>
      <w:t xml:space="preserve"> </w:t>
    </w:r>
    <w:r w:rsidR="0051486C">
      <w:rPr>
        <w:rFonts w:ascii="Tw Cen MT" w:hAnsi="Tw Cen MT"/>
        <w:sz w:val="20"/>
        <w:szCs w:val="20"/>
      </w:rPr>
      <w:t xml:space="preserve">     </w:t>
    </w:r>
    <w:r w:rsidR="00864D53">
      <w:rPr>
        <w:rFonts w:ascii="Tw Cen MT" w:hAnsi="Tw Cen MT"/>
        <w:sz w:val="20"/>
        <w:szCs w:val="20"/>
      </w:rPr>
      <w:t>@</w:t>
    </w:r>
    <w:proofErr w:type="spellStart"/>
    <w:r w:rsidR="00864D53">
      <w:rPr>
        <w:rFonts w:ascii="Tw Cen MT" w:hAnsi="Tw Cen MT"/>
        <w:sz w:val="20"/>
        <w:szCs w:val="20"/>
      </w:rPr>
      <w:t>wildsidecats</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580C43" w:rsidRDefault="00864D53"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53" w:rsidRDefault="00864D53" w:rsidP="007827D8">
      <w:pPr>
        <w:spacing w:after="0" w:line="240" w:lineRule="auto"/>
      </w:pPr>
      <w:r>
        <w:separator/>
      </w:r>
    </w:p>
  </w:footnote>
  <w:footnote w:type="continuationSeparator" w:id="0">
    <w:p w:rsidR="00864D53" w:rsidRDefault="00864D53" w:rsidP="0078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C" w:rsidRDefault="0051486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C" w:rsidRDefault="0051486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86C" w:rsidRDefault="0051486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7BF"/>
    <w:multiLevelType w:val="hybridMultilevel"/>
    <w:tmpl w:val="A41C6422"/>
    <w:lvl w:ilvl="0" w:tplc="4848553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60772"/>
    <w:multiLevelType w:val="hybridMultilevel"/>
    <w:tmpl w:val="DDF463E4"/>
    <w:lvl w:ilvl="0" w:tplc="44B415A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76039"/>
    <w:multiLevelType w:val="hybridMultilevel"/>
    <w:tmpl w:val="AC8018FC"/>
    <w:lvl w:ilvl="0" w:tplc="358C990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EF105F"/>
    <w:multiLevelType w:val="hybridMultilevel"/>
    <w:tmpl w:val="B2121302"/>
    <w:lvl w:ilvl="0" w:tplc="0B6A25A0">
      <w:start w:val="99"/>
      <w:numFmt w:val="bullet"/>
      <w:lvlText w:val="-"/>
      <w:lvlJc w:val="left"/>
      <w:pPr>
        <w:ind w:left="6732" w:hanging="360"/>
      </w:pPr>
      <w:rPr>
        <w:rFonts w:ascii="Calibri" w:eastAsia="Calibri" w:hAnsi="Calibri" w:cs="Times New Roman" w:hint="default"/>
      </w:rPr>
    </w:lvl>
    <w:lvl w:ilvl="1" w:tplc="040C0003">
      <w:start w:val="1"/>
      <w:numFmt w:val="bullet"/>
      <w:lvlText w:val="o"/>
      <w:lvlJc w:val="left"/>
      <w:pPr>
        <w:ind w:left="7452" w:hanging="360"/>
      </w:pPr>
      <w:rPr>
        <w:rFonts w:ascii="Courier New" w:hAnsi="Courier New" w:cs="Courier New" w:hint="default"/>
      </w:rPr>
    </w:lvl>
    <w:lvl w:ilvl="2" w:tplc="040C0005">
      <w:start w:val="1"/>
      <w:numFmt w:val="bullet"/>
      <w:lvlText w:val=""/>
      <w:lvlJc w:val="left"/>
      <w:pPr>
        <w:ind w:left="8172" w:hanging="360"/>
      </w:pPr>
      <w:rPr>
        <w:rFonts w:ascii="Wingdings" w:hAnsi="Wingdings" w:hint="default"/>
      </w:rPr>
    </w:lvl>
    <w:lvl w:ilvl="3" w:tplc="040C0001">
      <w:start w:val="1"/>
      <w:numFmt w:val="bullet"/>
      <w:lvlText w:val=""/>
      <w:lvlJc w:val="left"/>
      <w:pPr>
        <w:ind w:left="8892" w:hanging="360"/>
      </w:pPr>
      <w:rPr>
        <w:rFonts w:ascii="Symbol" w:hAnsi="Symbol" w:hint="default"/>
      </w:rPr>
    </w:lvl>
    <w:lvl w:ilvl="4" w:tplc="040C0003">
      <w:start w:val="1"/>
      <w:numFmt w:val="bullet"/>
      <w:lvlText w:val="o"/>
      <w:lvlJc w:val="left"/>
      <w:pPr>
        <w:ind w:left="9612" w:hanging="360"/>
      </w:pPr>
      <w:rPr>
        <w:rFonts w:ascii="Courier New" w:hAnsi="Courier New" w:cs="Courier New" w:hint="default"/>
      </w:rPr>
    </w:lvl>
    <w:lvl w:ilvl="5" w:tplc="040C0005">
      <w:start w:val="1"/>
      <w:numFmt w:val="bullet"/>
      <w:lvlText w:val=""/>
      <w:lvlJc w:val="left"/>
      <w:pPr>
        <w:ind w:left="10332" w:hanging="360"/>
      </w:pPr>
      <w:rPr>
        <w:rFonts w:ascii="Wingdings" w:hAnsi="Wingdings" w:hint="default"/>
      </w:rPr>
    </w:lvl>
    <w:lvl w:ilvl="6" w:tplc="040C0001">
      <w:start w:val="1"/>
      <w:numFmt w:val="bullet"/>
      <w:lvlText w:val=""/>
      <w:lvlJc w:val="left"/>
      <w:pPr>
        <w:ind w:left="11052" w:hanging="360"/>
      </w:pPr>
      <w:rPr>
        <w:rFonts w:ascii="Symbol" w:hAnsi="Symbol" w:hint="default"/>
      </w:rPr>
    </w:lvl>
    <w:lvl w:ilvl="7" w:tplc="040C0003">
      <w:start w:val="1"/>
      <w:numFmt w:val="bullet"/>
      <w:lvlText w:val="o"/>
      <w:lvlJc w:val="left"/>
      <w:pPr>
        <w:ind w:left="11772" w:hanging="360"/>
      </w:pPr>
      <w:rPr>
        <w:rFonts w:ascii="Courier New" w:hAnsi="Courier New" w:cs="Courier New" w:hint="default"/>
      </w:rPr>
    </w:lvl>
    <w:lvl w:ilvl="8" w:tplc="040C0005">
      <w:start w:val="1"/>
      <w:numFmt w:val="bullet"/>
      <w:lvlText w:val=""/>
      <w:lvlJc w:val="left"/>
      <w:pPr>
        <w:ind w:left="12492" w:hanging="360"/>
      </w:pPr>
      <w:rPr>
        <w:rFonts w:ascii="Wingdings" w:hAnsi="Wingdings" w:hint="default"/>
      </w:rPr>
    </w:lvl>
  </w:abstractNum>
  <w:abstractNum w:abstractNumId="5" w15:restartNumberingAfterBreak="0">
    <w:nsid w:val="44D42EFC"/>
    <w:multiLevelType w:val="hybridMultilevel"/>
    <w:tmpl w:val="1CE49656"/>
    <w:lvl w:ilvl="0" w:tplc="F8E651D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503DE2"/>
    <w:multiLevelType w:val="hybridMultilevel"/>
    <w:tmpl w:val="AFB42B98"/>
    <w:lvl w:ilvl="0" w:tplc="E17CFCB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4CD51BB"/>
    <w:multiLevelType w:val="hybridMultilevel"/>
    <w:tmpl w:val="1A4424B2"/>
    <w:lvl w:ilvl="0" w:tplc="A330EB30">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F31782A"/>
    <w:multiLevelType w:val="hybridMultilevel"/>
    <w:tmpl w:val="CF2448DC"/>
    <w:lvl w:ilvl="0" w:tplc="924852E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0606930"/>
    <w:multiLevelType w:val="hybridMultilevel"/>
    <w:tmpl w:val="2E82A0F4"/>
    <w:lvl w:ilvl="0" w:tplc="C5FCF06E">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6"/>
  </w:num>
  <w:num w:numId="6">
    <w:abstractNumId w:val="8"/>
  </w:num>
  <w:num w:numId="7">
    <w:abstractNumId w:val="3"/>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8433">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06EE"/>
    <w:rsid w:val="00001203"/>
    <w:rsid w:val="00017831"/>
    <w:rsid w:val="00024CDE"/>
    <w:rsid w:val="00030B5B"/>
    <w:rsid w:val="00035918"/>
    <w:rsid w:val="00057F11"/>
    <w:rsid w:val="00061EA7"/>
    <w:rsid w:val="000678A0"/>
    <w:rsid w:val="000738D4"/>
    <w:rsid w:val="0007576A"/>
    <w:rsid w:val="000908C6"/>
    <w:rsid w:val="000A72E0"/>
    <w:rsid w:val="000B0588"/>
    <w:rsid w:val="000C27C5"/>
    <w:rsid w:val="000C4CE0"/>
    <w:rsid w:val="000C5260"/>
    <w:rsid w:val="000E1BDA"/>
    <w:rsid w:val="000E62A9"/>
    <w:rsid w:val="000E65B7"/>
    <w:rsid w:val="000F1681"/>
    <w:rsid w:val="000F7960"/>
    <w:rsid w:val="00104DAC"/>
    <w:rsid w:val="0010649F"/>
    <w:rsid w:val="001077E7"/>
    <w:rsid w:val="001115B2"/>
    <w:rsid w:val="001155CA"/>
    <w:rsid w:val="00115B89"/>
    <w:rsid w:val="00124E5B"/>
    <w:rsid w:val="00130D76"/>
    <w:rsid w:val="00132F0F"/>
    <w:rsid w:val="00133FC5"/>
    <w:rsid w:val="00142207"/>
    <w:rsid w:val="00142B8D"/>
    <w:rsid w:val="0014416F"/>
    <w:rsid w:val="001527E2"/>
    <w:rsid w:val="001571AF"/>
    <w:rsid w:val="0016708B"/>
    <w:rsid w:val="00175706"/>
    <w:rsid w:val="0018199B"/>
    <w:rsid w:val="00187098"/>
    <w:rsid w:val="00187D5A"/>
    <w:rsid w:val="00187E3F"/>
    <w:rsid w:val="001919FB"/>
    <w:rsid w:val="00195817"/>
    <w:rsid w:val="00196D09"/>
    <w:rsid w:val="00196DDE"/>
    <w:rsid w:val="001A0118"/>
    <w:rsid w:val="001A100C"/>
    <w:rsid w:val="001B46D4"/>
    <w:rsid w:val="001C52FC"/>
    <w:rsid w:val="001C5EEE"/>
    <w:rsid w:val="001C69CD"/>
    <w:rsid w:val="001E458D"/>
    <w:rsid w:val="001E5D72"/>
    <w:rsid w:val="001F0E30"/>
    <w:rsid w:val="001F7A73"/>
    <w:rsid w:val="00201857"/>
    <w:rsid w:val="0020322F"/>
    <w:rsid w:val="0020626D"/>
    <w:rsid w:val="00207BD2"/>
    <w:rsid w:val="00217091"/>
    <w:rsid w:val="0022696C"/>
    <w:rsid w:val="00230F51"/>
    <w:rsid w:val="00231F22"/>
    <w:rsid w:val="00232C30"/>
    <w:rsid w:val="00235981"/>
    <w:rsid w:val="0023634F"/>
    <w:rsid w:val="00240A2A"/>
    <w:rsid w:val="00241E46"/>
    <w:rsid w:val="00244DB5"/>
    <w:rsid w:val="00246D43"/>
    <w:rsid w:val="0024747D"/>
    <w:rsid w:val="002535F4"/>
    <w:rsid w:val="00263659"/>
    <w:rsid w:val="002641A7"/>
    <w:rsid w:val="0027164D"/>
    <w:rsid w:val="00273CA6"/>
    <w:rsid w:val="00276A09"/>
    <w:rsid w:val="00277417"/>
    <w:rsid w:val="0028145D"/>
    <w:rsid w:val="00283864"/>
    <w:rsid w:val="00293BD1"/>
    <w:rsid w:val="00297FFB"/>
    <w:rsid w:val="002A392B"/>
    <w:rsid w:val="002A5710"/>
    <w:rsid w:val="002A6EC4"/>
    <w:rsid w:val="002B016A"/>
    <w:rsid w:val="002B0D1D"/>
    <w:rsid w:val="002B4BDD"/>
    <w:rsid w:val="002B66D3"/>
    <w:rsid w:val="002B7CDE"/>
    <w:rsid w:val="002C35DB"/>
    <w:rsid w:val="002C4783"/>
    <w:rsid w:val="002C7800"/>
    <w:rsid w:val="002C7A6F"/>
    <w:rsid w:val="002D43AC"/>
    <w:rsid w:val="002D6700"/>
    <w:rsid w:val="002E3330"/>
    <w:rsid w:val="002E486E"/>
    <w:rsid w:val="002F11AB"/>
    <w:rsid w:val="002F2030"/>
    <w:rsid w:val="002F34C5"/>
    <w:rsid w:val="002F6F7A"/>
    <w:rsid w:val="003004DC"/>
    <w:rsid w:val="00302C3E"/>
    <w:rsid w:val="00306DA0"/>
    <w:rsid w:val="00307296"/>
    <w:rsid w:val="003100A3"/>
    <w:rsid w:val="00311315"/>
    <w:rsid w:val="0031447D"/>
    <w:rsid w:val="003175A0"/>
    <w:rsid w:val="00322E93"/>
    <w:rsid w:val="00323B0A"/>
    <w:rsid w:val="00327BE1"/>
    <w:rsid w:val="00332BE2"/>
    <w:rsid w:val="003448C0"/>
    <w:rsid w:val="00345E37"/>
    <w:rsid w:val="00347FD3"/>
    <w:rsid w:val="003511E4"/>
    <w:rsid w:val="00353E2A"/>
    <w:rsid w:val="00362EF3"/>
    <w:rsid w:val="003639DF"/>
    <w:rsid w:val="00365288"/>
    <w:rsid w:val="00367BAC"/>
    <w:rsid w:val="00367D56"/>
    <w:rsid w:val="00370DBA"/>
    <w:rsid w:val="003725FB"/>
    <w:rsid w:val="00384E57"/>
    <w:rsid w:val="00385CCF"/>
    <w:rsid w:val="003920CC"/>
    <w:rsid w:val="0039224A"/>
    <w:rsid w:val="00393F29"/>
    <w:rsid w:val="00394EEC"/>
    <w:rsid w:val="003B451E"/>
    <w:rsid w:val="003C54CC"/>
    <w:rsid w:val="003D0277"/>
    <w:rsid w:val="003D104A"/>
    <w:rsid w:val="003D2870"/>
    <w:rsid w:val="003D54B1"/>
    <w:rsid w:val="003D65D8"/>
    <w:rsid w:val="003F0416"/>
    <w:rsid w:val="003F3712"/>
    <w:rsid w:val="003F4911"/>
    <w:rsid w:val="003F68C8"/>
    <w:rsid w:val="00414951"/>
    <w:rsid w:val="0041724B"/>
    <w:rsid w:val="00423D4D"/>
    <w:rsid w:val="004255F9"/>
    <w:rsid w:val="004258BA"/>
    <w:rsid w:val="00425FE0"/>
    <w:rsid w:val="004467A5"/>
    <w:rsid w:val="00456396"/>
    <w:rsid w:val="0046176A"/>
    <w:rsid w:val="004675D7"/>
    <w:rsid w:val="004739ED"/>
    <w:rsid w:val="00474514"/>
    <w:rsid w:val="004878B2"/>
    <w:rsid w:val="00487CF2"/>
    <w:rsid w:val="00496D7B"/>
    <w:rsid w:val="004A68BC"/>
    <w:rsid w:val="004B3E7D"/>
    <w:rsid w:val="004B558D"/>
    <w:rsid w:val="004C1FE0"/>
    <w:rsid w:val="004C5109"/>
    <w:rsid w:val="004C7B26"/>
    <w:rsid w:val="004D135C"/>
    <w:rsid w:val="004D6A5E"/>
    <w:rsid w:val="004E29C1"/>
    <w:rsid w:val="004F0703"/>
    <w:rsid w:val="00500C0B"/>
    <w:rsid w:val="0050266F"/>
    <w:rsid w:val="00510F47"/>
    <w:rsid w:val="00511C11"/>
    <w:rsid w:val="00511E28"/>
    <w:rsid w:val="005128EC"/>
    <w:rsid w:val="0051486C"/>
    <w:rsid w:val="00515E8E"/>
    <w:rsid w:val="0052413C"/>
    <w:rsid w:val="00527C5B"/>
    <w:rsid w:val="00533E5D"/>
    <w:rsid w:val="00540FF7"/>
    <w:rsid w:val="005413A0"/>
    <w:rsid w:val="0055175F"/>
    <w:rsid w:val="005547FC"/>
    <w:rsid w:val="0055673F"/>
    <w:rsid w:val="005641FD"/>
    <w:rsid w:val="00580CA7"/>
    <w:rsid w:val="00581EFC"/>
    <w:rsid w:val="005823EE"/>
    <w:rsid w:val="00583F19"/>
    <w:rsid w:val="00584204"/>
    <w:rsid w:val="005A4434"/>
    <w:rsid w:val="005A47FE"/>
    <w:rsid w:val="005A58A7"/>
    <w:rsid w:val="005A6EA8"/>
    <w:rsid w:val="005B08EA"/>
    <w:rsid w:val="005B2410"/>
    <w:rsid w:val="005B40C3"/>
    <w:rsid w:val="005B5E33"/>
    <w:rsid w:val="005D1BAD"/>
    <w:rsid w:val="005D6350"/>
    <w:rsid w:val="005E12E6"/>
    <w:rsid w:val="005E37FA"/>
    <w:rsid w:val="005F44DA"/>
    <w:rsid w:val="00601285"/>
    <w:rsid w:val="00601BB0"/>
    <w:rsid w:val="00603AC7"/>
    <w:rsid w:val="00605974"/>
    <w:rsid w:val="0062023A"/>
    <w:rsid w:val="00635D48"/>
    <w:rsid w:val="00637386"/>
    <w:rsid w:val="0064368B"/>
    <w:rsid w:val="006445C9"/>
    <w:rsid w:val="00650A2B"/>
    <w:rsid w:val="0065140F"/>
    <w:rsid w:val="00654468"/>
    <w:rsid w:val="00657265"/>
    <w:rsid w:val="0066164E"/>
    <w:rsid w:val="006660C0"/>
    <w:rsid w:val="00666931"/>
    <w:rsid w:val="00674983"/>
    <w:rsid w:val="00675EAF"/>
    <w:rsid w:val="00676974"/>
    <w:rsid w:val="00677FA3"/>
    <w:rsid w:val="0068455F"/>
    <w:rsid w:val="00687527"/>
    <w:rsid w:val="00692CAB"/>
    <w:rsid w:val="00693BFD"/>
    <w:rsid w:val="0069746E"/>
    <w:rsid w:val="006A0034"/>
    <w:rsid w:val="006A0CE2"/>
    <w:rsid w:val="006A0EDF"/>
    <w:rsid w:val="006A20EF"/>
    <w:rsid w:val="006A7B8B"/>
    <w:rsid w:val="006B459C"/>
    <w:rsid w:val="006B57CD"/>
    <w:rsid w:val="006B7E5A"/>
    <w:rsid w:val="006C4B59"/>
    <w:rsid w:val="006C4F5C"/>
    <w:rsid w:val="006D7AB5"/>
    <w:rsid w:val="006E20DE"/>
    <w:rsid w:val="006E3D9B"/>
    <w:rsid w:val="006E4D45"/>
    <w:rsid w:val="006F0A86"/>
    <w:rsid w:val="006F4167"/>
    <w:rsid w:val="006F5210"/>
    <w:rsid w:val="00707FDA"/>
    <w:rsid w:val="007125F4"/>
    <w:rsid w:val="007170A0"/>
    <w:rsid w:val="007250BB"/>
    <w:rsid w:val="00725814"/>
    <w:rsid w:val="007301CF"/>
    <w:rsid w:val="00747C29"/>
    <w:rsid w:val="007516B8"/>
    <w:rsid w:val="00754C47"/>
    <w:rsid w:val="00756B5D"/>
    <w:rsid w:val="00761E85"/>
    <w:rsid w:val="007745B8"/>
    <w:rsid w:val="007772C8"/>
    <w:rsid w:val="007810D0"/>
    <w:rsid w:val="0078225E"/>
    <w:rsid w:val="007827D8"/>
    <w:rsid w:val="00790441"/>
    <w:rsid w:val="00792D62"/>
    <w:rsid w:val="007932FE"/>
    <w:rsid w:val="00795352"/>
    <w:rsid w:val="00796D19"/>
    <w:rsid w:val="007A2BCF"/>
    <w:rsid w:val="007A5999"/>
    <w:rsid w:val="007B2053"/>
    <w:rsid w:val="007C1E0E"/>
    <w:rsid w:val="007C45F0"/>
    <w:rsid w:val="007C53BF"/>
    <w:rsid w:val="007C6DE9"/>
    <w:rsid w:val="007D0E27"/>
    <w:rsid w:val="007D554E"/>
    <w:rsid w:val="007E315C"/>
    <w:rsid w:val="007E48B2"/>
    <w:rsid w:val="00804056"/>
    <w:rsid w:val="00805632"/>
    <w:rsid w:val="00812BED"/>
    <w:rsid w:val="00815DAD"/>
    <w:rsid w:val="00821AD2"/>
    <w:rsid w:val="008233D4"/>
    <w:rsid w:val="00823DEA"/>
    <w:rsid w:val="0083125C"/>
    <w:rsid w:val="00831974"/>
    <w:rsid w:val="00832109"/>
    <w:rsid w:val="00844219"/>
    <w:rsid w:val="008622D9"/>
    <w:rsid w:val="00862451"/>
    <w:rsid w:val="00864D53"/>
    <w:rsid w:val="00876E5C"/>
    <w:rsid w:val="00881961"/>
    <w:rsid w:val="00883136"/>
    <w:rsid w:val="00895921"/>
    <w:rsid w:val="0089719C"/>
    <w:rsid w:val="008A1A7C"/>
    <w:rsid w:val="008A2F37"/>
    <w:rsid w:val="008B29F6"/>
    <w:rsid w:val="008B4278"/>
    <w:rsid w:val="008B5418"/>
    <w:rsid w:val="008B65F4"/>
    <w:rsid w:val="008C57D8"/>
    <w:rsid w:val="008D0DEB"/>
    <w:rsid w:val="008D47AA"/>
    <w:rsid w:val="008E2013"/>
    <w:rsid w:val="008E554B"/>
    <w:rsid w:val="008E5F96"/>
    <w:rsid w:val="008E699C"/>
    <w:rsid w:val="008E72C7"/>
    <w:rsid w:val="008E732F"/>
    <w:rsid w:val="008E7F5E"/>
    <w:rsid w:val="008F2092"/>
    <w:rsid w:val="008F70DF"/>
    <w:rsid w:val="008F7426"/>
    <w:rsid w:val="00902BB2"/>
    <w:rsid w:val="0090363B"/>
    <w:rsid w:val="009145A4"/>
    <w:rsid w:val="00921B98"/>
    <w:rsid w:val="00923471"/>
    <w:rsid w:val="00923936"/>
    <w:rsid w:val="00924701"/>
    <w:rsid w:val="00925F7B"/>
    <w:rsid w:val="00926BED"/>
    <w:rsid w:val="009277AA"/>
    <w:rsid w:val="00944D24"/>
    <w:rsid w:val="009473AC"/>
    <w:rsid w:val="00950439"/>
    <w:rsid w:val="00950C4B"/>
    <w:rsid w:val="00961007"/>
    <w:rsid w:val="0096173B"/>
    <w:rsid w:val="00962674"/>
    <w:rsid w:val="00967CC2"/>
    <w:rsid w:val="00976619"/>
    <w:rsid w:val="0097699A"/>
    <w:rsid w:val="00982319"/>
    <w:rsid w:val="00984EBD"/>
    <w:rsid w:val="00990442"/>
    <w:rsid w:val="0099098F"/>
    <w:rsid w:val="0099202F"/>
    <w:rsid w:val="009928F2"/>
    <w:rsid w:val="009A45A0"/>
    <w:rsid w:val="009A47FF"/>
    <w:rsid w:val="009A787F"/>
    <w:rsid w:val="009B311C"/>
    <w:rsid w:val="009C458A"/>
    <w:rsid w:val="009C5FF9"/>
    <w:rsid w:val="009D050A"/>
    <w:rsid w:val="009D10B6"/>
    <w:rsid w:val="009D22B8"/>
    <w:rsid w:val="009D38C4"/>
    <w:rsid w:val="009D701C"/>
    <w:rsid w:val="009E5164"/>
    <w:rsid w:val="009E6D2E"/>
    <w:rsid w:val="009F11E6"/>
    <w:rsid w:val="009F6C3F"/>
    <w:rsid w:val="00A01BE5"/>
    <w:rsid w:val="00A0395E"/>
    <w:rsid w:val="00A0610B"/>
    <w:rsid w:val="00A12E48"/>
    <w:rsid w:val="00A14059"/>
    <w:rsid w:val="00A174EB"/>
    <w:rsid w:val="00A21914"/>
    <w:rsid w:val="00A26FBC"/>
    <w:rsid w:val="00A311D9"/>
    <w:rsid w:val="00A3139C"/>
    <w:rsid w:val="00A37E71"/>
    <w:rsid w:val="00A416A3"/>
    <w:rsid w:val="00A42C14"/>
    <w:rsid w:val="00A43C4F"/>
    <w:rsid w:val="00A464C9"/>
    <w:rsid w:val="00A46752"/>
    <w:rsid w:val="00A50A6E"/>
    <w:rsid w:val="00A53996"/>
    <w:rsid w:val="00A5523C"/>
    <w:rsid w:val="00A56422"/>
    <w:rsid w:val="00A576D8"/>
    <w:rsid w:val="00A62DF3"/>
    <w:rsid w:val="00A67DE3"/>
    <w:rsid w:val="00A72B91"/>
    <w:rsid w:val="00A753B9"/>
    <w:rsid w:val="00A81C97"/>
    <w:rsid w:val="00A84010"/>
    <w:rsid w:val="00A8535A"/>
    <w:rsid w:val="00A85B0A"/>
    <w:rsid w:val="00A92B65"/>
    <w:rsid w:val="00A9725C"/>
    <w:rsid w:val="00AA05B4"/>
    <w:rsid w:val="00AA0888"/>
    <w:rsid w:val="00AA108B"/>
    <w:rsid w:val="00AA22A9"/>
    <w:rsid w:val="00AA5DD4"/>
    <w:rsid w:val="00AA7562"/>
    <w:rsid w:val="00AB2B7B"/>
    <w:rsid w:val="00AC3698"/>
    <w:rsid w:val="00AC6CA7"/>
    <w:rsid w:val="00AC7216"/>
    <w:rsid w:val="00AE001B"/>
    <w:rsid w:val="00AE4140"/>
    <w:rsid w:val="00AE6100"/>
    <w:rsid w:val="00AF04F6"/>
    <w:rsid w:val="00B112D2"/>
    <w:rsid w:val="00B123A4"/>
    <w:rsid w:val="00B1346B"/>
    <w:rsid w:val="00B13720"/>
    <w:rsid w:val="00B16A14"/>
    <w:rsid w:val="00B1712C"/>
    <w:rsid w:val="00B179D6"/>
    <w:rsid w:val="00B20923"/>
    <w:rsid w:val="00B31A10"/>
    <w:rsid w:val="00B347C5"/>
    <w:rsid w:val="00B34E7C"/>
    <w:rsid w:val="00B404AC"/>
    <w:rsid w:val="00B451B9"/>
    <w:rsid w:val="00B455B9"/>
    <w:rsid w:val="00B456BF"/>
    <w:rsid w:val="00B54556"/>
    <w:rsid w:val="00B650E0"/>
    <w:rsid w:val="00B6716D"/>
    <w:rsid w:val="00B71E66"/>
    <w:rsid w:val="00B7369B"/>
    <w:rsid w:val="00B823B1"/>
    <w:rsid w:val="00B8260A"/>
    <w:rsid w:val="00B84E38"/>
    <w:rsid w:val="00B86579"/>
    <w:rsid w:val="00B93962"/>
    <w:rsid w:val="00B93B4F"/>
    <w:rsid w:val="00B93D69"/>
    <w:rsid w:val="00B97CBB"/>
    <w:rsid w:val="00BA17AE"/>
    <w:rsid w:val="00BA6FED"/>
    <w:rsid w:val="00BB21BC"/>
    <w:rsid w:val="00BB649C"/>
    <w:rsid w:val="00BC61B6"/>
    <w:rsid w:val="00BD3291"/>
    <w:rsid w:val="00BD6ECE"/>
    <w:rsid w:val="00BE66AA"/>
    <w:rsid w:val="00C025BA"/>
    <w:rsid w:val="00C078E4"/>
    <w:rsid w:val="00C12DC9"/>
    <w:rsid w:val="00C14608"/>
    <w:rsid w:val="00C17125"/>
    <w:rsid w:val="00C17382"/>
    <w:rsid w:val="00C23EF9"/>
    <w:rsid w:val="00C3114A"/>
    <w:rsid w:val="00C3186F"/>
    <w:rsid w:val="00C31897"/>
    <w:rsid w:val="00C3365F"/>
    <w:rsid w:val="00C36FC4"/>
    <w:rsid w:val="00C6038A"/>
    <w:rsid w:val="00C60AD9"/>
    <w:rsid w:val="00C65BCC"/>
    <w:rsid w:val="00C65EBC"/>
    <w:rsid w:val="00C753FC"/>
    <w:rsid w:val="00C85ABD"/>
    <w:rsid w:val="00C910E4"/>
    <w:rsid w:val="00C93E15"/>
    <w:rsid w:val="00C94180"/>
    <w:rsid w:val="00CA0C59"/>
    <w:rsid w:val="00CA49D7"/>
    <w:rsid w:val="00CA72F1"/>
    <w:rsid w:val="00CA7ADD"/>
    <w:rsid w:val="00CB4B6C"/>
    <w:rsid w:val="00CB56F8"/>
    <w:rsid w:val="00CD10FA"/>
    <w:rsid w:val="00CD3905"/>
    <w:rsid w:val="00CD4B57"/>
    <w:rsid w:val="00CD4FE6"/>
    <w:rsid w:val="00CE2F77"/>
    <w:rsid w:val="00CE500C"/>
    <w:rsid w:val="00CE7C5B"/>
    <w:rsid w:val="00CF1DC6"/>
    <w:rsid w:val="00CF4109"/>
    <w:rsid w:val="00D021D7"/>
    <w:rsid w:val="00D059B5"/>
    <w:rsid w:val="00D05FDC"/>
    <w:rsid w:val="00D07A77"/>
    <w:rsid w:val="00D1018C"/>
    <w:rsid w:val="00D13A4B"/>
    <w:rsid w:val="00D146E2"/>
    <w:rsid w:val="00D202C7"/>
    <w:rsid w:val="00D232D7"/>
    <w:rsid w:val="00D23A96"/>
    <w:rsid w:val="00D23E41"/>
    <w:rsid w:val="00D23F63"/>
    <w:rsid w:val="00D30BE2"/>
    <w:rsid w:val="00D34077"/>
    <w:rsid w:val="00D35207"/>
    <w:rsid w:val="00D47BA5"/>
    <w:rsid w:val="00D55782"/>
    <w:rsid w:val="00D57DF3"/>
    <w:rsid w:val="00D6604F"/>
    <w:rsid w:val="00D6635D"/>
    <w:rsid w:val="00D66D31"/>
    <w:rsid w:val="00D70E12"/>
    <w:rsid w:val="00D76CF6"/>
    <w:rsid w:val="00D77591"/>
    <w:rsid w:val="00D80417"/>
    <w:rsid w:val="00D85BD5"/>
    <w:rsid w:val="00D878F8"/>
    <w:rsid w:val="00D9268C"/>
    <w:rsid w:val="00D94DFD"/>
    <w:rsid w:val="00DA6DC0"/>
    <w:rsid w:val="00DB0286"/>
    <w:rsid w:val="00DB39BE"/>
    <w:rsid w:val="00DC018B"/>
    <w:rsid w:val="00DC3AEE"/>
    <w:rsid w:val="00DD5D45"/>
    <w:rsid w:val="00DD6394"/>
    <w:rsid w:val="00DE1238"/>
    <w:rsid w:val="00DE360C"/>
    <w:rsid w:val="00DE4F31"/>
    <w:rsid w:val="00DE518C"/>
    <w:rsid w:val="00DF058B"/>
    <w:rsid w:val="00DF2974"/>
    <w:rsid w:val="00E0024B"/>
    <w:rsid w:val="00E036C5"/>
    <w:rsid w:val="00E03B44"/>
    <w:rsid w:val="00E047B3"/>
    <w:rsid w:val="00E06C8E"/>
    <w:rsid w:val="00E15BF3"/>
    <w:rsid w:val="00E17C58"/>
    <w:rsid w:val="00E25335"/>
    <w:rsid w:val="00E25D38"/>
    <w:rsid w:val="00E325A0"/>
    <w:rsid w:val="00E33BE3"/>
    <w:rsid w:val="00E3496E"/>
    <w:rsid w:val="00E366BB"/>
    <w:rsid w:val="00E40840"/>
    <w:rsid w:val="00E4093B"/>
    <w:rsid w:val="00E423D2"/>
    <w:rsid w:val="00E43CAA"/>
    <w:rsid w:val="00E47B44"/>
    <w:rsid w:val="00E47E32"/>
    <w:rsid w:val="00E50583"/>
    <w:rsid w:val="00E5415B"/>
    <w:rsid w:val="00E55A3A"/>
    <w:rsid w:val="00E805BE"/>
    <w:rsid w:val="00E82D33"/>
    <w:rsid w:val="00E83D4A"/>
    <w:rsid w:val="00E866BD"/>
    <w:rsid w:val="00E877F8"/>
    <w:rsid w:val="00E91426"/>
    <w:rsid w:val="00E93317"/>
    <w:rsid w:val="00E95F92"/>
    <w:rsid w:val="00E977A4"/>
    <w:rsid w:val="00EA4542"/>
    <w:rsid w:val="00EA4D36"/>
    <w:rsid w:val="00EA609D"/>
    <w:rsid w:val="00EA790A"/>
    <w:rsid w:val="00EB0191"/>
    <w:rsid w:val="00EB4A8A"/>
    <w:rsid w:val="00EB72FA"/>
    <w:rsid w:val="00EC1370"/>
    <w:rsid w:val="00EC2CB7"/>
    <w:rsid w:val="00EC3707"/>
    <w:rsid w:val="00EC4E08"/>
    <w:rsid w:val="00EC661B"/>
    <w:rsid w:val="00EC7D38"/>
    <w:rsid w:val="00ED4C99"/>
    <w:rsid w:val="00EE0A7D"/>
    <w:rsid w:val="00EE1FB4"/>
    <w:rsid w:val="00EE3E8D"/>
    <w:rsid w:val="00EF292E"/>
    <w:rsid w:val="00EF29B4"/>
    <w:rsid w:val="00F001F1"/>
    <w:rsid w:val="00F01E9C"/>
    <w:rsid w:val="00F05268"/>
    <w:rsid w:val="00F059AD"/>
    <w:rsid w:val="00F143D9"/>
    <w:rsid w:val="00F15D14"/>
    <w:rsid w:val="00F164CC"/>
    <w:rsid w:val="00F22E03"/>
    <w:rsid w:val="00F22ECA"/>
    <w:rsid w:val="00F24EC1"/>
    <w:rsid w:val="00F25444"/>
    <w:rsid w:val="00F255EE"/>
    <w:rsid w:val="00F278E4"/>
    <w:rsid w:val="00F27A05"/>
    <w:rsid w:val="00F34AE6"/>
    <w:rsid w:val="00F405C5"/>
    <w:rsid w:val="00F42079"/>
    <w:rsid w:val="00F454E0"/>
    <w:rsid w:val="00F4630C"/>
    <w:rsid w:val="00F50C25"/>
    <w:rsid w:val="00F56B4E"/>
    <w:rsid w:val="00F63C28"/>
    <w:rsid w:val="00F64697"/>
    <w:rsid w:val="00F678FC"/>
    <w:rsid w:val="00F761AD"/>
    <w:rsid w:val="00F846C7"/>
    <w:rsid w:val="00F93E76"/>
    <w:rsid w:val="00FA09ED"/>
    <w:rsid w:val="00FA1EB4"/>
    <w:rsid w:val="00FA696B"/>
    <w:rsid w:val="00FA7591"/>
    <w:rsid w:val="00FB6140"/>
    <w:rsid w:val="00FD384A"/>
    <w:rsid w:val="00FE590F"/>
    <w:rsid w:val="00FE75A5"/>
    <w:rsid w:val="00FF1218"/>
    <w:rsid w:val="00FF2C9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colormenu v:ext="edit" fillcolor="none"/>
    </o:shapedefaults>
    <o:shapelayout v:ext="edit">
      <o:idmap v:ext="edit" data="1"/>
    </o:shapelayout>
  </w:shapeDefaults>
  <w:decimalSymbol w:val=","/>
  <w:listSeparator w:val=";"/>
  <w15:docId w15:val="{ABCB8323-C954-427C-BF5A-F2BE805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BD6ECE"/>
    <w:pPr>
      <w:ind w:left="720"/>
      <w:contextualSpacing/>
    </w:pPr>
  </w:style>
  <w:style w:type="character" w:customStyle="1" w:styleId="apple-converted-space">
    <w:name w:val="apple-converted-space"/>
    <w:basedOn w:val="Policepardfaut"/>
    <w:rsid w:val="00A7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1620">
      <w:bodyDiv w:val="1"/>
      <w:marLeft w:val="0"/>
      <w:marRight w:val="0"/>
      <w:marTop w:val="0"/>
      <w:marBottom w:val="0"/>
      <w:divBdr>
        <w:top w:val="none" w:sz="0" w:space="0" w:color="auto"/>
        <w:left w:val="none" w:sz="0" w:space="0" w:color="auto"/>
        <w:bottom w:val="none" w:sz="0" w:space="0" w:color="auto"/>
        <w:right w:val="none" w:sz="0" w:space="0" w:color="auto"/>
      </w:divBdr>
    </w:div>
    <w:div w:id="228660316">
      <w:bodyDiv w:val="1"/>
      <w:marLeft w:val="0"/>
      <w:marRight w:val="0"/>
      <w:marTop w:val="0"/>
      <w:marBottom w:val="0"/>
      <w:divBdr>
        <w:top w:val="none" w:sz="0" w:space="0" w:color="auto"/>
        <w:left w:val="none" w:sz="0" w:space="0" w:color="auto"/>
        <w:bottom w:val="none" w:sz="0" w:space="0" w:color="auto"/>
        <w:right w:val="none" w:sz="0" w:space="0" w:color="auto"/>
      </w:divBdr>
    </w:div>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829564861">
      <w:bodyDiv w:val="1"/>
      <w:marLeft w:val="0"/>
      <w:marRight w:val="0"/>
      <w:marTop w:val="0"/>
      <w:marBottom w:val="0"/>
      <w:divBdr>
        <w:top w:val="none" w:sz="0" w:space="0" w:color="auto"/>
        <w:left w:val="none" w:sz="0" w:space="0" w:color="auto"/>
        <w:bottom w:val="none" w:sz="0" w:space="0" w:color="auto"/>
        <w:right w:val="none" w:sz="0" w:space="0" w:color="auto"/>
      </w:divBdr>
    </w:div>
    <w:div w:id="955257559">
      <w:bodyDiv w:val="1"/>
      <w:marLeft w:val="0"/>
      <w:marRight w:val="0"/>
      <w:marTop w:val="0"/>
      <w:marBottom w:val="0"/>
      <w:divBdr>
        <w:top w:val="none" w:sz="0" w:space="0" w:color="auto"/>
        <w:left w:val="none" w:sz="0" w:space="0" w:color="auto"/>
        <w:bottom w:val="none" w:sz="0" w:space="0" w:color="auto"/>
        <w:right w:val="none" w:sz="0" w:space="0" w:color="auto"/>
      </w:divBdr>
    </w:div>
    <w:div w:id="1251813365">
      <w:bodyDiv w:val="1"/>
      <w:marLeft w:val="0"/>
      <w:marRight w:val="0"/>
      <w:marTop w:val="0"/>
      <w:marBottom w:val="0"/>
      <w:divBdr>
        <w:top w:val="none" w:sz="0" w:space="0" w:color="auto"/>
        <w:left w:val="none" w:sz="0" w:space="0" w:color="auto"/>
        <w:bottom w:val="none" w:sz="0" w:space="0" w:color="auto"/>
        <w:right w:val="none" w:sz="0" w:space="0" w:color="auto"/>
      </w:divBdr>
    </w:div>
    <w:div w:id="1380319951">
      <w:bodyDiv w:val="1"/>
      <w:marLeft w:val="0"/>
      <w:marRight w:val="0"/>
      <w:marTop w:val="0"/>
      <w:marBottom w:val="0"/>
      <w:divBdr>
        <w:top w:val="none" w:sz="0" w:space="0" w:color="auto"/>
        <w:left w:val="none" w:sz="0" w:space="0" w:color="auto"/>
        <w:bottom w:val="none" w:sz="0" w:space="0" w:color="auto"/>
        <w:right w:val="none" w:sz="0" w:space="0" w:color="auto"/>
      </w:divBdr>
    </w:div>
    <w:div w:id="150347381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 w:id="21359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DACBE-E2BA-4AF9-8413-0A14A6D42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1219</Words>
  <Characters>6707</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7911</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9</cp:revision>
  <cp:lastPrinted>2015-07-16T15:40:00Z</cp:lastPrinted>
  <dcterms:created xsi:type="dcterms:W3CDTF">2016-02-17T13:54:00Z</dcterms:created>
  <dcterms:modified xsi:type="dcterms:W3CDTF">2016-04-28T09:04:00Z</dcterms:modified>
</cp:coreProperties>
</file>